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E-7172/2016 vom 1. Oktober 2018</w:t>
      </w:r>
    </w:p>
    <w:p>
      <w:r>
        <w:t>Bundesverwaltungsgericht, 2018-10-01, DE</w:t>
      </w:r>
    </w:p>
    <w:p>
      <w:r>
        <w:rPr>
          <w:b/>
        </w:rPr>
        <w:t xml:space="preserve">Quelle: </w:t>
      </w:r>
      <w:r>
        <w:t>https://mcp.opencaselaw.ch/entscheid/bvger_E-7172_2016</w:t>
      </w:r>
    </w:p>
    <w:p>
      <w:r>
        <w:t>FR: TAF E-7172/2016 du 1 octobre 2018</w:t>
      </w:r>
    </w:p>
    <w:p>
      <w:r>
        <w:t>IT: TAF E-7172/2016 del 1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Beschwerdebegehren beschränken sich in materieller Hinsicht auf die Nichtanerkennung der Flüchtlingseigenschaft (Dispositivziff. 1 der angefochten Verfügung) sowie der Anordnung der Wegweisung (Dispositivziff. 3) und des Wegweisungsvollzugs (Dispositivziff. 4 und 5). Die Verfügung der Vorinstanz vom 19. Oktober 2016 ist demnach hinsichtlich der Dispositivziffer 2 (Asyl)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Mit Verfügung vom 23. November 2016 wurde dem Beschwerdeführer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4</w:t>
      </w:r>
    </w:p>
    <w:p>
      <w:r>
        <w:t>Aus organisatorischen Gründen im Geschäftsbetrieb der Abteilung V ist heute die rubrizierte Einzelrichterin für das vorliegende Beschwerdeverfahren zuständig.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6.1</w:t>
      </w:r>
    </w:p>
    <w:p>
      <w:r>
        <w:t>Zur Begründung des ablehnenden Asylentscheids befand die Vorinstanz die Vorbringen des Beschwerdeführers als weder glaubhaft im Sinne von Art. 7 AsylG noch asylrelevant gemäss Art. 3 AsylG. Gemäss den vorliegenden Akten habe der Beschwerdeführer weder den Nationaldienst verweigert, noch sei er aus dem Nationaldienst desertiert.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nicht erfüllt. Seine Vorbringen bezüglich der illegalen Ausreise seien somit ebenfalls asylrechtlich unbeachtlich.</w:t>
      </w:r>
    </w:p>
    <w:p>
      <w:r>
        <w:rPr>
          <w:b/>
        </w:rPr>
        <w:t>E. 6.2</w:t>
      </w:r>
    </w:p>
    <w:p>
      <w:r>
        <w:t>Der Beschwerdeführer entgegnet diesen Argumenten auf Beschwerdeebene dahingehend, die Vorinstanz weiche mit ihrer Schlussfolgerung betreffend die illegale Ausreise von der geltenden Rechtsprechung ab. Er habe Eritrea mit (...) Jahren und damit im dienstfähigen Alter illegal verlassen. Die illegale Ausreise werde von der Vorinstanz denn auch nicht in Frage gestellt. Es würden daher subjektive Nachfluchtgründe vorliegen, weshalb die Flüchtlingseigenschaft anzuerkennen sei. In der Beschwerdeergänzung vom 18. April 2017 führte er aus, der drohende Einzug in den Militärdienst bei seiner Rückkehr nach Eritrea, stelle eine Verletzung sowohl von Art. 4 Abs. 2 EMRK als auch von Art. 3 EMRK dar, weshalb der Wegweisungsvollzug unzulässig sei.</w:t>
      </w:r>
    </w:p>
    <w:p>
      <w:r>
        <w:rPr>
          <w:b/>
        </w:rPr>
        <w:t>E. 7.1</w:t>
      </w:r>
    </w:p>
    <w:p>
      <w:r>
        <w:t>Die Rüge, die Vorinstanz habe eine unzulässige Praxisänderung vorgenommen, ist als unbegründet zu qualifizieren.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der Vorinstanz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vom 27. Juli 2016). Überdies wurde die veränderte Einschätzung der Situation in Eritrea im Beschwerdeverfahren D-7898/2015, welches zum Koordinationsurteil vom 30. Januar 2017 führte, dem Gericht in einer ausführlichen Vernehmlassung vorgelegt (vgl. zum Ganzen: Urteile des Bundesverwaltungsgerichts E-71/2017 vom 28. April 2017 E. 7.3 ff, D-5197/2016 vom 14. März 2018 E. 5.6).</w:t>
      </w:r>
    </w:p>
    <w:p>
      <w:r>
        <w:rPr>
          <w:b/>
        </w:rPr>
        <w:t>E. 7.2.1</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7.2.2</w:t>
      </w:r>
    </w:p>
    <w:p>
      <w:r>
        <w:t>Der Beschwerdeführer weist neben der illegalen Ausreise keine relevanten zusätzlichen Anknüpfungspunkte für eine Schärfung seines Profils auf. Die vage vorgebrachte Desertion (...) wird auf Beschwerdeebene nicht mehr thematisiert, weshalb auch nicht davon auszugehen ist, dass er bei einer Rückkehr eine Reflexverfolgung zu befürchten hätte.</w:t>
      </w:r>
    </w:p>
    <w:p>
      <w:r>
        <w:rPr>
          <w:b/>
        </w:rPr>
        <w:t>E. 7.2.3</w:t>
      </w:r>
    </w:p>
    <w:p>
      <w:r>
        <w:t>Er weist somit kein beachtenswertes politisches Profil auf, aufgrund dessen bei einer Rückkehr auf eine künftige Verfolgung zu schliessen wäre. Eine Furcht vor einer zukünftigen flüchtlingsrechtlich relevanten Verfolgung wegen illegaler Ausreise erweist sich somit als unbegründet.</w:t>
      </w:r>
    </w:p>
    <w:p>
      <w:r>
        <w:rPr>
          <w:b/>
        </w:rPr>
        <w:t>E. 7.3</w:t>
      </w:r>
    </w:p>
    <w:p>
      <w:r>
        <w:t>Allein der Umstand, dass sich der Beschwerdeführer - welcher nunmehr im militärdienstpflichten Alter ist - vor einem künftigen Einzug in den Militärdienst fürchtet, vermag die Flüchtlingseigenschaft nicht zu begründen. Ein drohender Einzug in den Nationaldienst ist im Kontext mit Eritrea aber unter dem Aspekt bestehender Wegweisungsvollzugshindernisse zu prüfen (vgl. Koordinationsurteil des BVGer D-2311/2016 vom 17. August 2017 E. 13.2 [als Referenzurteil publiziert], vgl. nachfolgende Erwägungen).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w:t>
      </w:r>
    </w:p>
    <w:p>
      <w:r>
        <w:t>Aufgrund des Alters des Beschwerdeführers - bei seiner Ausreise aus Eritrea und im heutigen Zeitpunkt - erscheint der befürchtete Einzug in den Nationaldienst bei seiner Rückkehr plausibel (vgl. zur eritreischen Musterungspraxis auch das Referenzurteil D-2311/2016 vom 17. August 2017 E. 13.2-13.4). Weder die Vorinstanz, noch das Gericht gehen davon aus, dass der Beschwerdeführer den Militärdienst bereits absolviert hat und entlassen wurde.</w:t>
      </w:r>
    </w:p>
    <w:p>
      <w:r>
        <w:rPr>
          <w:b/>
        </w:rPr>
        <w:t>E. 11.1</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w:t>
      </w:r>
    </w:p>
    <w:p>
      <w:r>
        <w:rPr>
          <w:b/>
        </w:rPr>
        <w:t>E. 11.2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11.3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krassen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12.3</w:t>
      </w:r>
    </w:p>
    <w:p>
      <w:r>
        <w:t>Nach dem oben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12.4</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12.5</w:t>
      </w:r>
    </w:p>
    <w:p>
      <w:r>
        <w:t>Der Vollzug der Wegweisung des Beschwerdeführers erweist sich damit - sowohl im Sinn der asyl- als auch der völkerrechtlichen Bestimmungen - als zulässig.</w:t>
      </w:r>
    </w:p>
    <w:p>
      <w:r>
        <w:rPr>
          <w:b/>
        </w:rPr>
        <w:t>E. 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13.2</w:t>
      </w:r>
    </w:p>
    <w:p>
      <w:r>
        <w:t>Wie oben dargelegt, vermag die bevorstehende Einziehung in den eritreischen Nationaldienst allein nicht zur Annahme einer existenziellen Gefährdung zu führen.</w:t>
      </w:r>
    </w:p>
    <w:p>
      <w:r>
        <w:rPr>
          <w:b/>
        </w:rPr>
        <w:t>E. 13.3</w:t>
      </w:r>
    </w:p>
    <w:p>
      <w:r>
        <w:t>In einem Urteil D-2311/2016 vom 17. August 2017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13.4</w:t>
      </w:r>
    </w:p>
    <w:p>
      <w:r>
        <w:t>Wie die Vorinstanz zu Recht darlegt, handelt es sich beim Beschwerdeführer um einen jungen, gesunden Mann, der über ein tragfähiges soziales Beziehungsnetz sowie eine mehrjährige Schulbildung verfügt. Ausserdem hat er in der Landwirtschaft gearbeitet und so das Auskommen der Familie bestritten. Besondere individuelle Umstände, aufgrund derer bei einer Rückkehr nach Eritrea von einer existenziellen Bedrohung ausgegangen werden müsste, sind demnach den Akten auch nicht zu entnehmen.</w:t>
      </w:r>
    </w:p>
    <w:p>
      <w:r>
        <w:rPr>
          <w:b/>
        </w:rPr>
        <w:t>E. 13.5</w:t>
      </w:r>
    </w:p>
    <w:p>
      <w:r>
        <w:t>Nach dem Gesagten erweist sich der Vollzug der Wegweisung nicht als unzumutbar im Sinn von Art. 83 Abs. 4 AuG.</w:t>
      </w:r>
    </w:p>
    <w:p>
      <w:r>
        <w:rPr>
          <w:b/>
        </w:rPr>
        <w:t>E. 14</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15</w:t>
      </w:r>
    </w:p>
    <w:p>
      <w:r>
        <w:t>Zusammenfassend hat die Vorinstanz den Wegweisungsvollzug zu Recht als zulässig, zumutbar und möglich bezeichnet. Eine Anordnung der vorläufigen Aufnahme fällt somit ausser Betracht (Art. 83 Abs. 1-4 AuG).</w:t>
      </w:r>
    </w:p>
    <w:p>
      <w:r>
        <w:rPr>
          <w:b/>
        </w:rPr>
        <w:t>E. 16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17.1</w:t>
      </w:r>
    </w:p>
    <w:p>
      <w:r>
        <w:t>Bei diesem Ausgang des Verfahrens wären die Kosten dem Beschwerdeführer aufzuerlegen (Art. 63 Abs. 1 VwVG). Das mit der Beschwerde gestellte Gesuch um Gewährung der unentgeltlichen Prozessführung wurde jedoch mit Instruktionsverfügung vom 23. November 2016 gutgeheissen.</w:t>
      </w:r>
    </w:p>
    <w:p>
      <w:r>
        <w:rPr>
          <w:b/>
        </w:rPr>
        <w:t>E. 17.2</w:t>
      </w:r>
    </w:p>
    <w:p>
      <w:r>
        <w:t>Die Erfolgsaussichten respektive die Aussichtslosigkeit einer Beschwerde (gemäss Art. 65 Abs. 1 VwVG) ist mit Bezug auf den Zeitpunkt der Einreichung des Gesuchs um unentgeltliche Rechtspflege zu beurteilen (vgl. BGE 128 I 225 E. 2.5.3 und EMARK 2000 Nr. 6 E. 9, je m.w.H.). Zu diesem Zeitpunkt war die Beschwerde nicht aussichtslos. Die unentgeltliche Prozessführung und Rechtsverbeiständung sind deshalb nicht zu widerrufen (zumal den Akten auch keine Hinweise auf eine massgebende Veränderung der finanziellen Verhältnisse zu entnehmen sind).</w:t>
      </w:r>
    </w:p>
    <w:p>
      <w:r>
        <w:rPr>
          <w:b/>
        </w:rPr>
        <w:t>E. 17.3</w:t>
      </w:r>
    </w:p>
    <w:p>
      <w:r>
        <w:t>Es sind keine Verfahrenskosten zu erheben.</w:t>
      </w:r>
    </w:p>
    <w:p>
      <w:r>
        <w:rPr>
          <w:b/>
        </w:rPr>
        <w:t>E. 18</w:t>
      </w:r>
    </w:p>
    <w:p>
      <w:r>
        <w:t>Die Festsetzung des Honorars der amtlichen Rechtsbeiständung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Die Rechtsvertretung hat gemäss eingereichter Kostennote vom 18. November 2016 sowie der Ergänzung vom 4. Juli 2018 ein Honorar von Fr. 1'700.80 ausgewiesen. Der ausgewiesene zeitliche Aufwand von 8.5 Stunden erscheint angemessen. Hingegen ist der Stundenansatz auf Fr. 150. für nicht-anwaltliche Vertreterinnen und Vertreter zu kürzen. Der amtlichen Rechtsbeiständung wird vom Bundesverwaltungsgericht insgesamt ein amtliches Honorar von Fr. 1'377.-- (inkl. MwSt. und Auslagen)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