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E-7169/2018 vom 3. April 2019</w:t>
      </w:r>
    </w:p>
    <w:p>
      <w:r>
        <w:t>Bundesverwaltungsgericht, 2019-04-03, DE</w:t>
      </w:r>
    </w:p>
    <w:p>
      <w:r>
        <w:rPr>
          <w:b/>
        </w:rPr>
        <w:t xml:space="preserve">Quelle: </w:t>
      </w:r>
      <w:r>
        <w:t>https://mcp.opencaselaw.ch/entscheid/bvger_E-7169_2018</w:t>
      </w:r>
    </w:p>
    <w:p>
      <w:r>
        <w:t>FR: TAF E-7169/2018 du 3 avril 2019</w:t>
      </w:r>
    </w:p>
    <w:p>
      <w:r>
        <w:t>IT: TAF E-7169/2018 del 3 aprile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4.1</w:t>
      </w:r>
    </w:p>
    <w:p>
      <w:r>
        <w:t>Der Beschwerdeführer rügt eine unvollständige und unrichtige Abklärung des rechtserheblichen Sachverhalts, eine willkürliche Sachverhaltsfeststellung und eine Verletzung des rechtlichen Gehörs. Dabei handelt es sich um formelle Rügen, welche vorab zu beurteilen sind, da sie allenfalls geeignet wären,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macht geltend, seit dem 26. Oktober 2018 sei der ehemalige Präsident Mahinda Rajapaksa faktisch wieder an der Macht, wodurch sich die Gefährdungslage für Exil-Tamilen und somit auch für ihn verschärft habe. Die von der Vorinstanz zitierten Länderinformationen und die im Referenzurteil des Bundesverwaltungsgerichts E-1866/2015 festgelegten Risikofaktoren seien mithin nicht mehr aktuell. Zudem habe es die Vorinstanz unterlassen, Länderinformationen von anerkannten Organisationen zu würdigen. Im Rahmen der im ersten Asylverfahren durchgeführten Botschaftsabklärung habe eine Vertrauensanwältin einen sri-lankischen Polizisten kontaktiert. Es sei nicht ausgeschlossen, dass die Vertrauensanwältin für das CID arbeite. Die Vorinstanz habe dies und seine dadurch entstehende Gefährdung bei einer Rückkehr nicht abgeklärt. Des Weiteren habe die Vorinstanz zu Unrecht verneint, dass er die Risikofaktoren erfülle und bei einer Rückkehr einer asylrelevanten Verfolgung ausgesetzt wäre. Mahinda Rajapaksa ist mittlerweile als Premierminister zurückgetreten und der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 , abgerufen am 01.04.2019). Demnach liegt keine wesentliche Veränderung der Lage in Sri Lanka vor. In der Beschwerdeschrift wird zudem nicht substantiiert dargelegt, inwieweit der Beschwerdeführer von der jüngsten Lageentwicklung in Sri Lanka betroffen sein könnte.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Die Vorbringen betreffend die Botschaftsabklärung beziehen sich auf das mit Urteil des Bundesverwaltungsgerichts E-2271/2016 rechtskräftig abgeschlossene Asylverfahren und können im vorliegenden Verfahren nicht gehört werden. Daran ändert auch nichts, dass er damals "nur" im vorinstanzlichen Verfahren rechtskundig vertreten war. Abgesehen davon, sind die Vorbringen reine Behauptungen, die jeglicher Grundlage entbehren. Ob die Einschätzung der Vor-instanz betreffend Erfüllen der Risikofaktoren zutreffend ist, beschlägt nicht die Erstellung des Sachverhalts, sondern ist eine materielle Frage der rechtlichen Würdigung der Sache. Der rechtserhebliche Sachverhalt wurde von der Vorinstanz richtig, vollständig und willkürfrei festgestellt.</w:t>
      </w:r>
    </w:p>
    <w:p>
      <w:r>
        <w:rPr>
          <w:b/>
        </w:rPr>
        <w:t>E. 4.4</w:t>
      </w:r>
    </w:p>
    <w:p>
      <w:r>
        <w:t>Der Beschwerdeführer rügt eine Verletzung des rechtlichen Gehörs. Die Vorinstanz stelle sich zu Unrecht auf den Standpunkt, der Haftbefehl und der Fahndungsaufruf seien gefälscht. Sie verweigere die Auskunft zu den angeblichen Fälschungsmerkmalen wegen öffentlicher Geheimhaltungsinteressen, obwohl in anderen Asylfällen die Fälschungsmerkmale jeweils aufgeführt worden seien. Dadurch verunmögliche sie ihm eine sachgerechte Anfechtung dieses pauschalen unbegründeten Vorwurfs. Gemäss Art. 27 Abs. 1 Bst. a VwVG kann die Einsichtnahme in Akten auf-grund wesentlicher öffentlicher Interessen verweigert werden, wobei gemäss Rechtsprechung des Bundesverwaltungsgerichts der Umstand, dass bei einer vollständigen Offenlegung aller Einzelheiten beispielsweise von behördlichen Fälschungskenntnissen bezüglich gewisser Dokumente deren missbräuchliche Verwendung durch den Beschwerdeführer oder Dritte zu befürchten ist, einen genügenden Grund für die Einschränkung des Akteneinsichtsrechts darstellt (Entscheidungen und Mitteilungen der Schweizerischen Asylrekurskommission [EMARK] 1994 Nr. 1 E. 4c). Auf eine Akte, deren Einsichtnahme verweigert wurde, darf nur zum Nachteil einer Partei abgestellt werden, wenn ihr die Behörde vom für die Sache wesentlichen Inhalt Kenntnis gibt (Art. 28 VwVG). Die Vorinstanz unterliess es, dem Beschwerdeführer die Grundzüge der internen Dokumentenanalyse vom 18. Oktober 2018 offenzulegen. Dadurch verletzte sie seinen Anspruch auf rechtliches Gehör. Eine Rückweisung der Sache hätte indes einen prozessualen Leerlauf dargestellt, weshalb das Gericht die Vorinstanz mit Zwischenverfügung vom 14. Februar 2019 anwies, dem Beschwerdeführer die Grundzüge der internen Dokumentenanalyse vom 10. Oktober 2018 offenzulegen. Dieser Aufforderung kam die Vorinstanz am 27. Februar 2019 nach. Dem Beschwerdeführer wurde anschliessend die Gelegenheit zur Einreichung einer Beschwerdeergänzung gegeben, welche er indes nicht nutzte. Die Gehörsverletzung wurde demnach auf Beschwerdeebene geheilt, wobei diesem Aspekt bei der Kostenauferlegung Rechnung zu tragen ist.</w:t>
      </w:r>
    </w:p>
    <w:p>
      <w:r>
        <w:rPr>
          <w:b/>
        </w:rPr>
        <w:t>E. 4.5</w:t>
      </w:r>
    </w:p>
    <w:p>
      <w:r>
        <w:t>Insgesamt besteht keine Veranlassung, die Sache aus formellen Gründen aufzuheben und an die Vorinstanz zurückzuweisen. Die diesbezüglichen Rechtsbegehren sind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der Beschwerdeführer bringe zur Begründung seines zweiten Asylgesuchs vor, er werde von sri-lankischen Sicherheitsbeamten gesucht. Als Beleg habe er zwei Beweismittel eingereicht. Beim Haftbefehl handle es sich eindeutig um eine Fälschung. Der Fahndungsaufruf sei lediglich eine Kopie, welche offensichtlich leicht fälschbar sei; ihm komme daher kein Beweiswert zu. Er habe somit keine asylrelevanten Verfolgungsmassnahmen glaubhaft machen können.</w:t>
      </w:r>
    </w:p>
    <w:p>
      <w:r>
        <w:rPr>
          <w:b/>
        </w:rPr>
        <w:t>E. 6.2</w:t>
      </w:r>
    </w:p>
    <w:p>
      <w:r>
        <w:t>Der Beschwerdeführer bringt vor, er habe seine Asylgründe bereits im ersten Asylverfahren ausführlich dargetan. Tamilen stünden generell unter Terrorverdacht. Der sri-lankische Staatsapparat sehe in ihm und seiner Familie ein potentielles Risiko für den Einheitsstaat. Solche exponierten Personen würden in Sri Lanka als "Freiwild" für Militär- und Polizeiangehörige gelten und entweder im Rahmen von "Säuberungsaktionen" beseitigt oder zur Erpressung von Lösegeld willkürlich verhaftet werden. Wegen des Verdachtes auf eine Unterstützung von Unabhängigkeitsgruppierungen werde er weiterhin von den sri-lankischen Behörden gesucht und sei bei einer Rückkehr staatlichen Verfolgungsmassnahmen ausgesetzt. Er erfülle zahlreiche Risikofaktoren.</w:t>
      </w:r>
    </w:p>
    <w:p>
      <w:r>
        <w:rPr>
          <w:b/>
        </w:rPr>
        <w:t>E. 6.3</w:t>
      </w:r>
    </w:p>
    <w:p>
      <w:r>
        <w:t>Im rechtskräftigen Urteil des Bundesverwaltungsgerichts E-2271/2016 wurde festgestellt, es sei unglaubhaft, dass der Beschwerdeführer im Jahr 2009 wegen der Tätigkeit seines Bruders für die LTTE in einem Camp der Armee festgehalten und im Jahr 2012 bei seiner Tante in B._______ vom CID gesucht worden sei. In der Beschwerdeschrift wiederholt der Beschwerdeführer, er werde vom CID gesucht und belegt dies mit dem neu eingereichten Haftbefehl und dem Fahndungsaufruf. Ein zweites Asylgesuch dient nicht dazu, bereits rechtskräftig beurteilte Vorbingen einer nochmaligen Prüfung zu unterziehen. Darum kann grundsätzlich auf eine neue Prüfung der Vorbringen verzichtet werden. Dennoch ist anzufügen, dass die Vorinstanz zu Recht festgestellt hat, der gefälschte Haftbefehl und die leicht fälschbare Kopie des Fahndungsaufrufs, der kein Beweiswert zukommt, sind nicht geeignet, die Unglaubhaftigkeit der Vorbringen des Beschwerdeführers in Frage zu stellen. Die übrigen allgemeinen Ausführungen zur Lage in Sri Lanka und zu den LTTE weisen keinen Zusammenhang zum Beschwerdeführer auf und sind somit unbeachtlich.</w:t>
      </w:r>
    </w:p>
    <w:p>
      <w:r>
        <w:rPr>
          <w:b/>
        </w:rPr>
        <w:t>E. 7.1</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7.2</w:t>
      </w:r>
    </w:p>
    <w:p>
      <w:r>
        <w:t>Im Urteil E-2271/2016 wurde bereits ausführlich dargetan, dass die Schilderungen des Beschwerdeführers betreffend die LTTE-Tätigkeit seines Bruders und seine angebliche Festnahme unglaubhaft seien. An dieser Feststellung ändern die neuen Vorbringen und Beweismittel nichts (vgl. E. 6.3). Zudem ist er nicht exilpolitisch tätig, verfügt nicht über eine Narbe, wurde keiner Straftat angeklagt oder verurteilt und verfügt somit auch nicht über einen Strafregistereintrag. Alleine aus der tamilischen Ethnie und der mittlerweile knapp sechsjährigen Landesabwesenheit kann er keine Gefährdung ableiten. Es ist somit nicht anzunehmen, dass ihm persönlich im Falle einer Rückkehr nach Sri Lanka ernsthafte Nachteile im Sinne von Art. 3 AsylG drohen würden. Dies ergibt sich auch nicht aus den auf Beschwerdeebene eingereichten Medienberichten zur Lage in Sri Lanka.</w:t>
      </w:r>
    </w:p>
    <w:p>
      <w:r>
        <w:rPr>
          <w:b/>
        </w:rPr>
        <w:t>E. 7.3</w:t>
      </w:r>
    </w:p>
    <w:p>
      <w:r>
        <w:t>Zusammenfassend hat der Beschwerdeführer nichts vorgebracht, was geeignet wäre, seine Flüchtlingseigenschaft nachzuweisen oder zumindest glaubhaft zu machen. Die Vorinstanz hat sein zweites Asylgesuch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6.3 und 7.2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neusten als Referenzurteil publizierten Entscheid erachtet das Bundesverwaltungsgericht auch den Wegweisungsvollzug ins "Vanni-Gebiet" als zumutbar (Urteil D-3619/2016 vom 16. Oktober 2017 E. 9.5). Es kann auf das Urteil E-2271/2016 E. 7.3.2 verwiesen werden, wonach der junge und gesunde Beschwerdeführer aus B._______, Distrikt C._______, stammt. Dort wohnt seine Familie in einem grosszügigen, modernen Haus in wirtschaftlich privilegierten Verhältnissen. Gemäss seiner Facebook-Seite hat er an der Universität in C._______ studiert. Der Beschwerdeführer verfügt somit über ein tragfähiges soziales Beziehungsnetz und eine gesicherte Wohnsituation in seinem Herkunftsort. Ein wirtschaftliches Fortkommen sollte ihm, allenfalls mit anfänglicher Unterstützung seiner gut situierten Familie, möglich sein. Der Vollzug erweist sich deshalb auch in individueller Hinsicht als zumutbar.</w:t>
      </w:r>
    </w:p>
    <w:p>
      <w:r>
        <w:rPr>
          <w:b/>
        </w:rPr>
        <w:t>E. 9.4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9.5</w:t>
      </w:r>
    </w:p>
    <w:p>
      <w:r>
        <w:t>Die Vorinstanz hat somit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der Rüge der Verletzung des rechtlichen Gehörs ist der Beschwerdeführer durchgedrungen, weshalb die Verfahrenskosten um Fr. 100.- auf Fr. 650.- zu reduzieren sind (vgl. Art. 63 Abs. 1 Satz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