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E-7165/2017 vom 19. März 2018</w:t>
      </w:r>
    </w:p>
    <w:p>
      <w:r>
        <w:t>Bundesverwaltungsgericht, 2018-03-19, DE</w:t>
      </w:r>
    </w:p>
    <w:p>
      <w:r>
        <w:rPr>
          <w:b/>
        </w:rPr>
        <w:t xml:space="preserve">Quelle: </w:t>
      </w:r>
      <w:r>
        <w:t>https://mcp.opencaselaw.ch/entscheid/bvger_E-7165_2017</w:t>
      </w:r>
    </w:p>
    <w:p>
      <w:r>
        <w:t>FR: TAF E-7165/2017 du 19 mars 2018</w:t>
      </w:r>
    </w:p>
    <w:p>
      <w:r>
        <w:t>IT: TAF E-7165/2017 del 19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Der Beschwerdeführer beantragt die vorgängige Bekanntgabe des Spruchkörpers, um allfällige Ausstandsgründe geltend machen zu können, sowie die Bestätigung der Zufälligkeit dessen Auswahl. Mit Zwischenverfügung vom 10. Januar 2018 wurde dieser Antrag praxisgemäss behandelt (vgl. statt vieler: die Zwischenverfügungen in den Verfahren D-7345/2017 und E-269/2018 vom 19. Januar 2018 sowie E-4771/2017 vom 1. September 2017). Es erübrigt sich somit, auf die entsprechenden Ausführungen in der Eingabe vom 25. Januar 2018 weiter einzugehen.</w:t>
      </w:r>
    </w:p>
    <w:p>
      <w:r>
        <w:rPr>
          <w:b/>
        </w:rPr>
        <w:t>E. 4.2</w:t>
      </w:r>
    </w:p>
    <w:p>
      <w:r>
        <w:t>Der Beschwerdeführer ersucht weiter um Akteneinsicht beziehungsweise Offenlegung der Quellen des Lageberichts des SEM "Focus Sri Lanka, Lagebild, Version 16. August 2016" und Fristansetzung zur Beschwerdeergänzung. Diese Anträge wurden, entgegen den Ausführungen in der Eingabe vom 25. Januar 2018, mit Zwischenverfügung vom 10. Januar 2018 abgewiesen. Darauf ist deshalb ebenfalls nicht mehr einzugehen. Der nochmals gestellte Antrag auf Offenlegung der Quellen ist unter Verweis auf die Ausführungen in der Zwischenverfügung vom 10. Januar 2018 erneut abzuweisen.</w:t>
      </w:r>
    </w:p>
    <w:p>
      <w:r>
        <w:rPr>
          <w:b/>
        </w:rPr>
        <w:t>E. 5</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der Begründungspflicht, des Willkürverbots, des Anspruchs auf gleiche und gerechte Behandlung sowie die unrichtige und unvollständige Feststellung des rechtserheblichen Sachverhalts.</w:t>
      </w:r>
    </w:p>
    <w:p>
      <w:r>
        <w:rPr>
          <w:b/>
        </w:rPr>
        <w:t>E. 5.1</w:t>
      </w:r>
    </w:p>
    <w:p>
      <w:r>
        <w:t>In einem Verwaltungsverfahren hat eine Person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 Haller/ Keller/ Thurnheer, Allgemeines Verwaltungsrecht, 9. Aufl., 2016, N 979). Mit Zwischenverfügung vom 10. Januar 2018 wurde dem Beschwerdeführer die Namen der für die angefochtene Verfügung verantwortlichen Personen des SEM bekannt gegeben. Das Fehlen der Namen in der angefochtenen Verfügung selbst stellt keinen besonders schwerwiegenden Mangel dar, welcher die Nichtigkeit der Verfügung nach sich ziehen würde. Durch die Bekanntgabe der Namen war es dem Beschwerdeführer möglich, seinen Anspruch auf richtige Besetzung der Vorinstanz und die Wahrung der unparteiischen Beurteilung seiner Sache zu überprüfen. Der Beschwerdeführer ist sodann darauf hinzuweisen, dass er bereits mit Schreiben an das SEM vom 29. November 2017, in welchem er um Akteneinsicht ersuchte, die Offenlegung der Namen hätte verlangen können, um danach allfällige Ausstandsgründe geltend zu machen (vgl. Urteile des BVGer E-5326/2017 vom 19. Dezember 2017 E. 7.1; E-1863/2017 vom 24. August 2017 E. 4.1).</w:t>
      </w:r>
    </w:p>
    <w:p>
      <w:r>
        <w:rPr>
          <w:b/>
        </w:rPr>
        <w:t>E. 5.2</w:t>
      </w:r>
    </w:p>
    <w:p>
      <w:r>
        <w:t>Soweit in der Beschwerde im Zusammenhang mit der Beweiswürdigung sowie bei der Ermittlung des rechtserheblichen Sachverhalts eine Verletzung des Willkürverbots gerügt wird, ist festzustellen, dass gemäss Lehre und Rechtsprechung Willkür nicht schon dann vorliegt,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Müller/Schäfer, Grundrechte in der Schweiz, 4. Aufl., 2008, S.11; Häfeli/Haller/ Keller/Thurnheer, a.a.O. N 811 f.; BGE 133 I 149 E. 3.1 m.w.H.). Dabei muss die angeblich willkürliche Begründung rechtsgenüglich dargelegt werden (BGE 116 Ia 426 S. 428 m.w.H.). Aus dem Umstand, dass sich der Beschwerdeführer anlässlich der Anhörung ausführlicher zu seinen Asylgründen äussern konnte als an der BzP und dass der angefochtene Entscheid nicht von derselben Person verfasst wurde, welche die Anhörung leitete (vgl. hierzu auch nachfolgende E. 5.4.2), lässt sich keine willkürliche Vorgehensweise erkennen. Vielmehr ist festzustellen, dass die Vorinstanz in der angefochtenen Verfügung in sorgfältiger und nachvollziehbarer Weise die Gründe angeführt hat, welche zu ihrem Schluss geführt haben. Die erhobene Rüge erweist sich daher als unzutreffend.</w:t>
      </w:r>
    </w:p>
    <w:p>
      <w:r>
        <w:rPr>
          <w:b/>
        </w:rPr>
        <w:t>E. 5.3</w:t>
      </w:r>
    </w:p>
    <w:p>
      <w:r>
        <w:t>Gemäss Art. 29 VwVG haben die Parteien Anspruch auf rechtliches Gehör.</w:t>
      </w:r>
    </w:p>
    <w:p>
      <w:r>
        <w:rPr>
          <w:b/>
        </w:rPr>
        <w:t>E. 5.4</w:t>
      </w:r>
    </w:p>
    <w:p>
      <w:r>
        <w:t>Der Beschwerdeführer bringt diesbezüglich vor, er sei anlässlich der BzP angehalten worden, sich kurz zu fassen und seine Asylgründe summarisch zu schildern. Infolgedessen habe er seine Vorbringen nicht ausführlich zu Protokoll geben können. Die behördliche Untersuchungspflicht findet ihre Grenzen bekanntermassen an der Mitwirkungspflicht des Gesuchstellers (Art. 8 AsylG), der auch die Substanziierungslast trägt (Art. 7 AsylG). Der Beschwerdeführer wurde an der BzP einleitend auf seine Mitwirkungspflicht hingewiesen. Dabei wurde ihm gesagt, er sei verpflichtet, das SEM über allfällige Ereignisse (z.B. Vorkommnisse in Sri Lanka, politische Tätigkeit in der Schweiz) zu informieren, da es dem SEM nur so möglich sei, zu beurteilen, ob er in Sri Lanka gefährdet sei. Es sind den Akten keinerlei Anzeichen dafür zu entnehmen, dass der Beschwerdeführer diese klaren Hinweise nicht verstanden hätte. Sodann sind dem Protokoll der BzP auch keine Hinweise zu entnehmen, dass er vom zuständigen Sachbearbeiter unterbrochen oder unter Druck gesetzt wurde. Vielmehr wurde zwei Mal nachgefragt, ob dies alles sei (vgl. Akten des Asylverfahrens, A4/12, S. 7). Es liegt am Beschwerdeführer, seine Asylvorbringen glaubhaft darzulegen und Beweismittel einzureichen, die diese stützen könnten.</w:t>
      </w:r>
    </w:p>
    <w:p>
      <w:r>
        <w:rPr>
          <w:b/>
        </w:rPr>
        <w:t>E. 5.4.1</w:t>
      </w:r>
    </w:p>
    <w:p>
      <w:r>
        <w:t>Die weitere Rüge der Verletzung des rechtlichen Gehörs begründet der Beschwerdeführer damit, zwischen der BzP und der Anhörung liege ein zu grosser zeitlicher Abstand. Das SEM missachte damit die Empfehlung von Prof. Dr. Walter Kälin. Bei dem vom Beschwerdeführer zitierten Rechtsgutachten handelt es sich lediglich um eine Empfehlung von Prof. Dr. Kälin an das SEM, aus welcher der Beschwerdeführer keine Ansprüche ableiten kann. Dasselbe gilt für die Medienmitteilung des SEM vom 26. Mai 2014. Überdies ist auch nicht ersichtlich, inwiefern die Vorinstanz aufgrund der zeitlichen Differenz zwischen der BzP und der Anhörung die Empfehlung, der Asylentscheid habe in zeitlicher Nähe zur Anhörung zu erfolgen, missachtet haben soll, zumal sich aus dem Anspruch auf rechtliches Gehör keine zeitlichen Vorgaben für die Vorinstanz ergeben (vgl. Urteil des BVGer E-2344/2017 vom 25. September 2017 E. 2.8).</w:t>
      </w:r>
    </w:p>
    <w:p>
      <w:r>
        <w:rPr>
          <w:b/>
        </w:rPr>
        <w:t>E. 5.4.2</w:t>
      </w:r>
    </w:p>
    <w:p>
      <w:r>
        <w:t>Schliesslich rügt der Beschwerdeführer, dass unterschiedliche Personen die Anhörung durchgeführt und den Entscheid verfasst hätten. Dies entspreche nicht dem Vorgehen, welches im Gutachten von Prof. Dr. Walter Kälin empfohlen werde. Beim zitierten Rechtsgutachten handelt es sich lediglich um eine Empfehlung an die Vorinstanz, aus welcher der Beschwerdeführer keine Ansprüche ableiten kann. Dasselbe gilt für die Medienmitteilung des SEM vom 26. Mai 2014 (vgl. Urteile des BVGer E-7106/2017 vom 15. September 2018 E. 6.3; E-5326/2017 E. 7.3). Zudem substantiiert der Beschwerdeführer nicht, welche Nachteile daraus entstanden sein sollen. Solche sind auch nicht ersichtlich. Die Rüge, das SEM habe das rechtliche Gehör verletzt, geht demnach fehl.</w:t>
      </w:r>
    </w:p>
    <w:p>
      <w:r>
        <w:rPr>
          <w:b/>
        </w:rPr>
        <w:t>E. 5.5</w:t>
      </w:r>
    </w:p>
    <w:p>
      <w:r>
        <w:t>Alleine der Umstand, dass das SEM aufgrund der vorliegenden Aktenlage zu einer anderen Würdigung des Sachverhalts beziehungsweise der Gesuchsvorbringen gelangt, als vom Beschwerdeführer geltend gemacht, spricht nicht für eine Verletzung der Begründungspflicht. Das SEM tut seiner Begründungspflicht dann Genüge, wenn es im Rahmen der Begründung die wesentlichen Überlegungen nennt, welche es seinem Entscheid zugrunde legt, und eine sachgerechte Anfechtung ohne weiteres möglich gewesen ist. Dieser Anforderung ist es im Rahmen seiner ausführlichen Erwägungen zur Sache, welche eine umfassende Würdigung der vorgebrachten Gesuchsgründe beinhalten, zweifelsohne gerecht geworden. Die auf Beschwerdeebene aufgeführten Punkte beziehen sich sodann überwiegend auf die Würdigung des Sachverhaltes und nicht auf die Begründungspflicht der Vorinstanz.</w:t>
      </w:r>
    </w:p>
    <w:p>
      <w:r>
        <w:rPr>
          <w:b/>
        </w:rPr>
        <w:t>E. 5.6</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5.6.1</w:t>
      </w:r>
    </w:p>
    <w:p>
      <w:r>
        <w:t>Der Beschwerdeführer moniert, die Vorinstanz habe es unterlassen, in ihren Sachverhaltsfeststellungen seinen psychischen Gesundheitszustand zu erwähnen. Ebenfalls unberücksichtigt geblieben sei die grosse wirtschaftliche Not, in welche er zurückkehren müsse. In Anbetracht des Umstands, dass der Beschwerdeführer anlässlich der BzP angab, gesund zu sein (vgl. Akten des Asylverfahrens, A4/12, S. 9), er auch im weiteren erstinstanzlichen Asylverfahren keine gesundheitlichen Probleme geltend machte und den Akten auch keine entsprechenden Hinweise für eine - nun vorgebrachte - psychische Beeinträchtigung zu entnehmen sind, bestand für die Vorinstanz keine Veranlassung für weitere Abklärungen. Solches gilt auch betreffend die Frage der geltend gemachten misslichen Verhältnisse bei einer Rückkehr. Die persönlichen Verhältnissen des Beschwerdeführers (Familie, Verwandte, Einkünfte, Schulbildung) wurden anlässlich der Befragungen ermittelt (vgl. Akten des Asylverfahrens, A4/12, S. 4 ff. und A16/18, F 13 ff.). Den Akten oder Ausführungen des Beschwerdeführers sind keine Hinweise zu entnehmen, wonach diesbezüglich weitere Abklärungen nötig gewesen wären.</w:t>
      </w:r>
    </w:p>
    <w:p>
      <w:r>
        <w:rPr>
          <w:b/>
        </w:rPr>
        <w:t>E. 5.6.2</w:t>
      </w:r>
    </w:p>
    <w:p>
      <w:r>
        <w:t>Der Beschwerdeführer bringt weiter vor, die Vorinstanz habe die aktuelle Situation in Sri Lanka unvollständig sowie unkorrekt abgeklärt und das erstellte Lagebild vom 16. August 2016 genüge den Anforderungen an korrekt erhobene Länderinformationen nicht. Die Sachverhaltsabklärungen betreffend die allgemeine Verbesserung der Menschenrechtslage in Sri Lanka durch die Vorinstanz seien ebenfalls falsch und die Vorinstanz habe es zudem unterlassen, die zu erwartende Vorsprache auf dem sri-lankischen Generalkonsulat,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Der rechtserhebliche Sachverhalt wurde demnach von der Vorinstanz richtig und vollständig festgestellt. Die zahlreich zitierten allgemeinen Berichte zur Lage in Sri Lanka, namentlich auch das erwähnte Urteil des Gerichts in Vavuniya vom (...) 2017, und die mit der Eingabe vom 25. Januar 2018 eingereichte geschwärzte Version des Lagebildes der Vorinstanz vermögen an dieser Schlussfolgerung nichts zu ändern. Es besteht keine Veranlassung, die Akten der in der Beschwerdeschrift aufgeführten Verfahren von anderen Tamilen beizuziehen. Der Antrag ist abzuweisen. Ein Eingehen auf die geäusserte Kritik an Entscheiden der Vorinstanz und des Bundesverwaltungsgerichts erübrigt sich.</w:t>
      </w:r>
    </w:p>
    <w:p>
      <w:r>
        <w:rPr>
          <w:b/>
        </w:rPr>
        <w:t>E. 5.7</w:t>
      </w:r>
    </w:p>
    <w:p>
      <w:r>
        <w:t>Die formellen Rügen erweisen sich somit als unbegründet. Es besteht deshalb keine Veranlassung, die Sache aus formellen Gründen aufzuheben und an die Vorinstanz zurückzuweisen. Der Antrag ist abzuweisen.</w:t>
      </w:r>
    </w:p>
    <w:p>
      <w:r>
        <w:rPr>
          <w:b/>
        </w:rPr>
        <w:t>E. 6.1</w:t>
      </w:r>
    </w:p>
    <w:p>
      <w:r>
        <w:t>Die Anträge des Beschwerdeführers, es sei ihm im Falle einer materiellen Beurteilung seiner Beschwerde eine angemessene Frist anzusetzen, um einerseits die Armut seiner Familie und das fehlende tragfähige Netz bei einer Rückkehr nach Sri Lanka belegen zu können, und andererseits, um Belege von seinem exilpolitischen Engagement einzureichen, wurden mit Zwischenverfügung vom 10. Januar 2018 (mit Verweis auf die Möglichkeit, solche Belege von sich aus innert nützlicher Frist nachzureichen [Art. 32 VwVG]) abgewiesen. Solche Belege sind bis heute nicht beim Gericht eingegangen.</w:t>
      </w:r>
    </w:p>
    <w:p>
      <w:r>
        <w:rPr>
          <w:b/>
        </w:rPr>
        <w:t>E. 6.2</w:t>
      </w:r>
    </w:p>
    <w:p>
      <w:r>
        <w:t>Weiter habe das Bundesverwaltungsgericht (wiederum im Falle einer Nichtrückweisung der Sache) die vom SEM zur Anhörung intern angelegten Akten beizuziehen, aus welchen sich der persönliche Eindruck der befragenden Person zur Glaubhaftigkeit der Vorbringen des Beschwerdeführers ergeben müsste. Diesbezüglich ist festzuhalten, dass die vorinstanzlichen Akten dem Gericht vollständig vorliegen und sich darin keine entsprechenden Aktenstücke befinden. Der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8.1</w:t>
      </w:r>
    </w:p>
    <w:p>
      <w:r>
        <w:t>Zur Begründung des ablehnenden Asylentscheids befand die Vorinstanz die Vorbringen des Beschwerdeführers als den Anforderungen an die Glaubhaftmachung und die Flüchtlingseigenschaft nicht genügend. Der Beschwerdeführer habe erst anlässlich der Anhörung erwähnt, er sei auf dem Schulweg im Jahr 2010 und 2011 von Soldaten angehalten worden, sein Schulkollege habe ihn belästigt, am 14. April 2014 seien vier Personen zu ihm nach Hause gekommen und er sei Zeuge einer Vergewaltigung geworden. Der Wahrheitsgehalt dieser Vorbringen bleibe - nachdem er anlässlich der BzP einzig die Suche der Armee nach seinem Besuch bei der Menschenrechtsorganisation erwähnt habe - äusserst zweifelhaft. Weiter habe er sich widersprüchlich zu dem Besuch bei der Menschenrechtsorganisation und zu seinem Aufenthaltsort in der Zeit vom 26. Mai 2014 bis zum 20. August 2015 sowie zu den Umständen, wer seinen Pass beantragt habe, geäussert. Es müsse davon ausgegangen werden, dass ihm dieser vier Monate vor der BzP ausgestellt worden sei, was seine Verfolgung noch unglaubhafter erscheinen lasse.</w:t>
      </w:r>
    </w:p>
    <w:p>
      <w:r>
        <w:rPr>
          <w:b/>
        </w:rPr>
        <w:t>E. 8.2</w:t>
      </w:r>
    </w:p>
    <w:p>
      <w:r>
        <w:t>Die Vorinstanz führt in der angefochtenen Verfügung weiter aus, Rückkehrende, die im Ausland ein Asylverfahren durchlaufen hätten oder nach denen behördlich gesucht werde, würden am Flughafen zu ihrem Hintergrund befragt, diese Befragung allein und das allfällige Eröffnen eines Strafverfahrens wegen illegaler Ausreise stelle jedoch keine asylrelevante Verfolgungsmassnahme dar. Regelmässig erfolge eine Befragung am Herkunftsort der Rückkehrenden, auch diese Kontrollmassnahme nehme grundsätzlich kein asylrelevantes Ausmass an. Der Beschwerdeführer habe nicht glaubhaft gemacht, vor seiner Ausreise asylrelevanten Verfolgungsmassnahmen ausgesetzt gewesen zu sein, er habe überdies nach Kriegsende noch sechs Jahre in Sri Lanka gelebt. Allfällige, im Zeitpunkt seiner Ausreise bestehende Risikofaktoren hätten folglich kein Verfolgungsinteresse der sri-lankischen Behörden auszulösen vermocht. Es sei nicht ersichtlich, weshalb er bei einer Rückkehr nach Sri Lanka nun in den Fokus der Behörden geraten und in asylrelevanter Weise verfolgt werden sollte. Es bestehe somit kein begründeter Anlass zur Annahme, dass der Beschwerdeführer bei einer Rückkehr nach Sri Lanka mit beachtlicher Wahrscheinlichkeit und in absehbarer Zukunft asylrelevanten Verfolgungsmassnahmen ausgesetzt werde.</w:t>
      </w:r>
    </w:p>
    <w:p>
      <w:r>
        <w:rPr>
          <w:b/>
        </w:rPr>
        <w:t>E. 9.1</w:t>
      </w:r>
    </w:p>
    <w:p>
      <w:r>
        <w:t>Der Beschwerdeführer rügt in der Rechtsmitteleingabe zunächst eine Verletzung von Art. 7 AsylG. Er sei überhaupt nicht in der Lage gewesen, seine Asylgründe an der BzP in Kurzform und unter Druck korrekt darzulegen. Seine Aussagen aus dem entsprechenden Protokoll könnten nicht einmal mehr ansatzweise verwendet werden. Das SEM stütze sich bei seiner Annahme der Unglaubhaftigkeit aber lediglich auf Differenzen zwischen der BzP und der Anhörung. Wann genau die entsprechenden Suchen stattgefunden hätten und wo er sich damals aufgehalten habe, sei bezogen auf die Chronologie und den Ablauf nicht mehr klar, was offensichtlich mit seinem eingeschränkten Erinnerungsvermögen und den für ihn extrem belastenden Ereignissen zusammenhänge. Die Aussage, dass die Beobachtung der Vergewaltigung der Hauptgrund für die Ausreise gewesen sei, lese sich klarerweise so, dass es sich dabei um das letzte fluchtauslösende Ereignis gehandelt habe. Würden diese recht einfach erklärbaren Widersprüche (welche durch die mangelhaft Befragung entstanden seien) den unzähligen Realkennzeichen und der eindrücklichen Schilderung von insgesamt vier aufeinanderfolgenden Seiten (mit Realzeichen, Rückbezügen, unnötigen und ungewöhnliche Details, unaufgeforderter Schilderung von Interaktionen, spontaner Selbstkorrektur und dem Zugeben von Erinnerungs- und Wissenslücken) gegenübergestellt, so werde klar, dass dies alles für seine absolute Glaubwürdigkeit spreche. Die Vorinstanz hat in der angefochtenen Verfügung ausführlich und überzeugend dargelegt, weshalb die Asylgründe des Beschwerdeführers den Anforderungen an das Glaubhaftmachen nicht genügen. Wie bereits vorstehend ausgeführt, sind die Einwände des Beschwerdeführers betreffend die BzP (zu kurze und wenig ausführliche Befragung) unbegründet, weshalb an dieser Stelle nicht mehr darauf einzugehen ist. Die in der Rechtsmitteleingabe vorgebrachten Argumente (ausführliche Schilderung anlässlich der Anhörung) sind sodann nicht geeignet, die von der Vorinstanz als unglaubhaft bewerteten Vorbringen in einem anderen Lichte erscheinen zu lassen. So ist diesbezüglich festzuhalten, dass klare asylrelevante Aussagen, die in der Erstbefragung von den späteren Aussagen diametral abweichen oder bestimmte Ereignisse oder Befürchtungen, die nicht ansatzweise erwähnt werden, Widersprüche sind, die im Rahmen der Beweiswürdigung zu berücksichtigen sind (vgl. Entscheidungen und Mitteilungen der Schweizerischen Asylrekurskommission [EMARK] 1993 Nr. 3 E. 3 S. 13). Der Beschwerdeführer hat einen wesentlichen Teil seiner Asylvorbringen anlässlich der BzP mit keinem Wort erwähnt, obwohl er zweimal gefragt wurde, ob dies alles sei und ob er in seinem Heimatland sonst irgendwelche Probleme gehabt habe (vgl. Akten des Asylverfahrens, A4/12, S. 7 f.). An den erheblichen Zweifeln der Glaubhaftigkeit des geltend gemachten Sachverhalts vermag auch die ausführliche Schilderung anlässlich der Anhörung nichts zu ändern. Vielmehr zeigt sich das Bild eines jungen Mannes, der seine Vorbringen im Laufe seines Asylverfahrens kontinuierlich ausgebaut und gesteigert hat, um sich damit einen günstigeren Asylentscheid zu erwirken. Schliesslich wirkt auch seine Erklärung, weshalb er seinen Pass und die angebliche Bestätigung der Menschenrechtsorganisation nicht habe einreichen können, konstruiert, und es ist nicht nachvollziehbar, weshalb die Behörden, nachdem der letzte Besuch angeblich über ein Jahr her gewesen sei (vgl. Akten des Asylverfahrens, A16/18, F 68), ausgerechnet fünf Tage nach der BzP die besagten Dokumente konfisziert haben sollen.</w:t>
      </w:r>
    </w:p>
    <w:p>
      <w:r>
        <w:rPr>
          <w:b/>
        </w:rPr>
        <w:t>E. 9.2</w:t>
      </w:r>
    </w:p>
    <w:p>
      <w:r>
        <w:t>Weiter rügt der Beschwerdeführer die Verletzung von Art. 3 AsylG. Dazu führt er aus, er sei in asylrelevanter Weise gefährdet, da er den wohl inszenierten Verkehrsunfall seines Vaters bei der Menschenrechtsorganisation habe zur Anzeige bringen wollen. Es könne ihm auch eine rachebedingte Bestrafung respektive eine extralegale Tötung drohen, weil er Zeuge einer Vergewaltigung geworden sei. Nachdem zuvor erkannt wurde, die vom Beschwerdeführer geltend gemachten Vorfluchtgründe und eine darauf basierende Verfolgungslage seien nicht glaubhaft, erübrigt sich eine Prüfung, ob diese Vorbringen den Anforderungen an Art. 3 AsylG genügen würden.</w:t>
      </w:r>
    </w:p>
    <w:p>
      <w:r>
        <w:rPr>
          <w:b/>
        </w:rPr>
        <w:t>E. 9.3</w:t>
      </w:r>
    </w:p>
    <w:p>
      <w:r>
        <w:t>Die vom Beschwerdeführer in der Rechtsmitteleingabe vorgebrachte exilpolitische Tätigkeit ist als niederschwellig einzustufen. Er macht geltend, am Heldengedenktag und an zwei weiteren Kundgebungen teilgenommen zu haben, legt jedoch nicht dar, inwieweit er sich durch sein exilpolitisches Wirken derart exponiert habe, dass er bei einer Rückkehr nach Sri Lanka Furcht vor einer asylrelevanten Verfolgung haben müsste. Es ist nicht davon auszugehen, dass er aufgrund dieser Aktivitäten in den Fokus der sri-lankischen Behörden geraten ist. Damit liegen keine subjektiven Nachfluchtgründe gemäss Art. 54 AsylG vor.</w:t>
      </w:r>
    </w:p>
    <w:p>
      <w:r>
        <w:rPr>
          <w:b/>
        </w:rPr>
        <w:t>E. 9.4</w:t>
      </w:r>
    </w:p>
    <w:p>
      <w:r>
        <w:t>Der Beschwerdeführer führt weiter aus, er erfülle sodann zahlreiche vom Bundesverwaltungsgericht definierte Risikofaktoren. Er stamme aus einer Familie mit LTTE-Hintergrund, was in seiner Herkunftsregion bekannt sei. Er sei weiter Angehöriger eines Opfers von schwerwiegender Menschenrechtsverletzung (der extralegalen Ermordung seines Vaters) und habe bei einer Menschenrechtsorganisation um Aufklärung des Vorfalls ersucht. Auch als Zeuge einer Vergewaltigung einer jungen Frau durch zwei Polizisten sei er erneut in den Fokus geraten. Die Flucht ins Ausland und der mehrjährige Aufenthalt in einem tamilischen Diasporazentrum würden ihn gegenüber den sri-lankischen Behörden weiter verdächtig machen, sich für die Wiederaufbaubestrebungen der LTTE eingesetzt zu haben. Dieser Verdacht werde durch die exilpolitischen Aktivitäten in der Schweiz bestärkt. Schliesslich würde er zudem mit temporären Reisepapieren nach Sri Lanka zurückgeschafft, was bereits die Aufmerksamkeit der Behörden erhöhen würde. 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Asylvorbringen des Beschwerdeführers als unglaubhaft beurteilt wurden, er kein politisches Profil aufweist und sein exilpolitisches Wirken in jeder Hinsicht als niederschwellig zu beurteilen ist, erfüllt er keine der oben erwähnten stark risikobegründenden Faktoren. Alleine aus der tamilischen Ethnie, der mehrjährigen Landesabwesenheit und aus den temporären Reisepapieren kann er keine Gefährdung ableiten. Es ist nicht anzunehmen, dass ihm persönlich, im Falle einer Rückkehr nach Sri Lanka ernsthafte Nachteile im Sinne von Art. 3 AsylG drohen würden.</w:t>
      </w:r>
    </w:p>
    <w:p>
      <w:r>
        <w:rPr>
          <w:b/>
        </w:rPr>
        <w:t>E. 9.5</w:t>
      </w:r>
    </w:p>
    <w:p>
      <w:r>
        <w:t>Die im Beschwerdeverfahren eingereichten Beweismittel, sofern sie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 2017. Aus dieser Einzelfallrechtsprechung lässt sich keine pauschale Verfolgung von ehemaligen LTTE-Mitgliedern ableiten, zumal der Beschwerdeführer selbst nie Mitglied der LTTE war.</w:t>
      </w:r>
    </w:p>
    <w:p>
      <w:r>
        <w:rPr>
          <w:b/>
        </w:rPr>
        <w:t>E. 9.6</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11.3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Ost- und Nordprovinz zumutbar ist. Der Beschwerdeführer stammt aus C._______, Distrikt Jaffna, Nordprovinz (vgl. Akten des Asylverfahrens, A4/12, S. 4), wohin der Vollzug grundsätzlich zumutbar ist. Vorliegend sprechen sodann auch keine individuellen Gründe gegen einen Vollzug der Wegweisung. Die Mutter, (...) Schwestern und (...) Brüder des Beschwerdeführers, sowie weitere Verwandte leben nach wie vor in Sri Lanka (vgl. Akten des Asylverfahrens, A4/12, S. 4 f.). Es ist demnach davon auszugehen, dass er dort über ein bestehendes soziales Beziehungsnetz verfügt, auf welches er bei einer Rückkehr nach Sri Lanka zurückgreifen kann. Sodann besuchte der Beschwerdeführer (...) Jahre lang die Schule und wurde auch von seinem Onkel finanziell unterstützt (vgl. Akten des Asylverfahrens, A4/12, S. 4). Vor dem Hintergrund seiner Ausbildung ist es ihm zuzumuten, diese weiterzuführen oder sich um eine Anstellung zu bemühen. Es ist davon auszugehen, dass er bei einer Rückkehr nicht in eine existentielle Notlage geraten wird. Der Vollzug der Wegweisung ist zumutbar. Soweit sich der Beschwerdeführer im Rahmen der Unzumutbarkeit zu einer allfälligen Gefährdung bei der Rückkehr äussert, ist darauf nicht näher einzugehen, da eine solche bereits im Asylpunkt sowie bei der Beurteilung der Zulässigkeit des Vollzugs verneint wurde.</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erübrigt es sich, auf den weiteren Inhalt der Beschwerde und die eingereichten Beweismittel noch näher einzugehen. Die Beschwerde ist abzuweisen.</w:t>
      </w:r>
    </w:p>
    <w:p>
      <w:r>
        <w:rPr>
          <w:b/>
        </w:rPr>
        <w:t>E. 13</w:t>
      </w:r>
    </w:p>
    <w:p>
      <w:r>
        <w:t>Bei diesem Ausgang des Verfahrens sind die Kosten dem Beschwerdeführer aufzuerlegen (Art. 63 Abs. 1 VwVG) und aufgrund der sehr umfangreichen Beschwerde mit 29 Beilagen auf insgesamt Fr. 1 500.- festzusetzen (Art. 1-3 des Reglements vom 21. Februar 2008 über die Kosten und Entschädigungen vor dem Bundesverwaltungsgericht [VGKE, SR 173.320.2]). Der am 25. Januar 2018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