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E-7155/2023 vom 16. Januar 2024</w:t>
      </w:r>
    </w:p>
    <w:p>
      <w:r>
        <w:t>Bundesverwaltungsgericht, 2024-01-16, DE</w:t>
      </w:r>
    </w:p>
    <w:p>
      <w:r>
        <w:rPr>
          <w:b/>
        </w:rPr>
        <w:t xml:space="preserve">Quelle: </w:t>
      </w:r>
      <w:r>
        <w:t>https://mcp.opencaselaw.ch/entscheid/bvger_E-7155_2023</w:t>
      </w:r>
    </w:p>
    <w:p>
      <w:r>
        <w:t>FR: TAF E-7155/2023 du 16 janvier 2024</w:t>
      </w:r>
    </w:p>
    <w:p>
      <w:r>
        <w:t>IT: TAF E-7155/2023 del 16 gennaio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Frage der Gewährung von Asyl bildet demgegenüber nicht Gegenstand des angefochtenen Nichteintretensentscheids und damit auch nicht des vorliegenden Verfahrens. Auf den entsprechenden Beschwerdeantrag ist deshalb nicht einzutreten.</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w:t>
      </w:r>
    </w:p>
    <w:p>
      <w:r>
        <w:t>In der Beschwerdeschrift wurden eine Ergänzung der Beschwerdebegründung sowie "allfällig [sic] weitere Beweismittel" in Aussicht gestellt. Der relevante Sachverhalt ist aufgrund der derzeitigen Aktenlage ausreichend erstellt und es ist nicht erkennbar, dass weitere Erklärungen oder (nicht spezifizierte) Belege geeignet sein könnten, einen wesentlichen Einfluss auf den Ausgang des vorliegenden Verfahrens zu haben. Unter diesen Umständen kann in antizipierender Beweiswürdigung auf die Einräumung einer Frist zur Beschwerdeergänzung verzichtet werden.</w:t>
      </w:r>
    </w:p>
    <w:p>
      <w:r>
        <w:rPr>
          <w:b/>
        </w:rPr>
        <w:t>E. 6.1</w:t>
      </w:r>
    </w:p>
    <w:p>
      <w:r>
        <w:t>Die Vorinstanz führte zur Begründung ihrer Verfügung Folgendes aus:</w:t>
      </w:r>
    </w:p>
    <w:p>
      <w:r>
        <w:rPr>
          <w:b/>
        </w:rPr>
        <w:t>E. 6.1.1</w:t>
      </w:r>
    </w:p>
    <w:p>
      <w:r>
        <w:t>Die Beschwerdeführerin sei in Malta, das als sicherer Drittstaat im Sinn von Art. 6a Abs. 2 Bst. b AsylG gelte, als Flüchtling anerkannt worden und könne - nachdem die maltesischen Behörden ihrer Rückübernahme explizit zugestimmt hätten - dorthin zurückkehren ohne eine Rückschiebung in Verletzung des Non-Refoulement-Gebots befürchten zu müssen. Demnach sei in Anwendung von Art. 31a Abs. 1 Bst. a AsylG nicht auf ihr Asylgesuch einzutreten.</w:t>
      </w:r>
    </w:p>
    <w:p>
      <w:r>
        <w:rPr>
          <w:b/>
        </w:rPr>
        <w:t>E. 6.1.2</w:t>
      </w:r>
    </w:p>
    <w:p>
      <w:r>
        <w:t>Sodann sei der Vollzug der Wegweisung nach Malta zulässig, zumutbar und möglich. Gemäss Art. 6a AsyIG bestehe bei sicheren Drittstaaten - wie dem EU-Staat Malta - die Vermutung, dass diese ihre völkerrechtlichen Verpflichtungen einhalten würden. Es sei der Beschwerdeführerin nicht gelungen, diese Regelvermutung umzustossen. Malta habe die Richtlinie 2011/95/EU des Europäischen Parlaments und des Rates vom 13. Dezember 2011 (sogenannte Qualifikationsrichtlinie), welche unter anderem die Ansprüche von anerkannten Flüchtlingen hinsichtlich des Zugangs zu Sozialleistungen, Wohnraum und medizinischer Versorgung regle, um-gesetzt. Die Beschwerdeführerin habe keine Belege für ihre Aussage ein-gereicht, sie habe in Malta keinen Zugang zu Leistungen der Sozialversicherung erhalten. Zudem stehe es ihr frei, andere Sozial- oder Nothilfeleistungen bei den zuständigen Stellen zu beantragen. Aus den Ausführungen der Beschwerdeführerin gehe nicht hervor, ob sie diesbezüglich etwas unternommen habe.</w:t>
      </w:r>
    </w:p>
    <w:p>
      <w:r>
        <w:rPr>
          <w:b/>
        </w:rPr>
        <w:t>E. 6.1.3</w:t>
      </w:r>
    </w:p>
    <w:p>
      <w:r>
        <w:t>In Bezug auf ihre gesundheitlichen Probleme sei festzustellen, dass sie gemäss den eingereichten medizinischen Unterlagen wegen der bei ihr diagnostizierten fortgeschrittenen Niereninsuffizienz sowie damit einhergehenden Beschwerden in Malta bereits seit längerer Zeit in Behandlung gewesen sei. Insbesondere habe eine Dialysebehandlung durchgeführt werden können. Die in der Schweiz geplanten weiteren Abklärungen und Behandlungsmassnahmen, inklusive einer allfälligen Nierentransplantation, könnten auch in Malta durchgeführt werden. Dass der Beschwerdeführerin dort der Erhalt einer Spenderniere verweigert worden wäre und ihr dadurch gar eine Verletzung von Art. 3 EMRK drohen könnte, gehe aus den Akten nicht hervor. Es sei nicht ersichtlich, weshalb sie in Malta nicht auf eine Warteliste für Nierentransplantationen kommen könnte und die erforderliche medizinische Behandlung zwingend in der Schweiz zu erfolgen hätte.</w:t>
      </w:r>
    </w:p>
    <w:p>
      <w:r>
        <w:rPr>
          <w:b/>
        </w:rPr>
        <w:t>E. 6.2</w:t>
      </w:r>
    </w:p>
    <w:p>
      <w:r>
        <w:t>Zur Begründung der Beschwerde hielt die Beschwerdeführerin namentlich daran fest, dass sie in Malta nicht auf der Warteliste der Transplantationspatienten aufgeführt gewesen sei, obwohl sie bereits seit zwei Jahren in Dialysebehandlung gewesen sei und demnach praxisgemäss automatisch in diese Liste hätte aufgenommen werden müssen. Würde ihr eine Nierentransplantation verwehrt, hätte das für sie lebensbedrohliche Folgen, da die Dialyse nur der Überbrückung diene. Sie habe sich im Übrigen nicht weiter in Malta medizinisch behandeln lassen wollen, da sie den dortigen Ärzten nicht mehr vertraue. Bei einer im Juni 2023 durchgeführten Operation sei es zu schweren, lebensbedrohlichen Blutungen gekommen. Zudem sei ihre Einwilligung nach erfolgter Aufklärung zu der eingeleiteten Behandlung nicht eingeholt worden, und es seien Akten aus ihren medizinischen Unterlagen verschwunden.</w:t>
      </w:r>
    </w:p>
    <w:p>
      <w:r>
        <w:rPr>
          <w:b/>
        </w:rPr>
        <w:t>E. 7.1</w:t>
      </w:r>
    </w:p>
    <w:p>
      <w:r>
        <w:t>Gemäss Art. 31a Abs. 1 Bst. a AsylG tritt das SEM in der Regel auf ein Asylgesuch nicht ein, wenn die asylsuchende Person in einen sicheren Drittstaat nach Art. 6a Abs. 2 Bst. b AsylG zurückkehren kann, in welchem sie sich vorher aufgehalten hat.</w:t>
      </w:r>
    </w:p>
    <w:p>
      <w:r>
        <w:rPr>
          <w:b/>
        </w:rPr>
        <w:t>E. 7.2</w:t>
      </w:r>
    </w:p>
    <w:p>
      <w:r>
        <w:t>Malta wurde durch den Bundesrat am 14. Dezember 2007 als sicherer Drittstaat im Sinne von Art. 6a Abs. 2 Bst. b AsylG bezeichnet. Sodann geht aus den Akten hervor, dass die Beschwerdeführerin sich vor ihrer Einreise in die Schweiz dort aufgehalten hat und von diesem Staat als Flüchtling anerkannt wurde. Sie verfügt über eine gültige Aufenthaltsbewilligung in Malta, und die maltesischen Behörden haben ihrer Rückkehr zugestimmt (vgl. Sachverhalt, Bst. A und C).</w:t>
      </w:r>
    </w:p>
    <w:p>
      <w:r>
        <w:rPr>
          <w:b/>
        </w:rPr>
        <w:t>E. 7.3</w:t>
      </w:r>
    </w:p>
    <w:p>
      <w:r>
        <w:t>Nach dem Gesagten ist das SEM zu Recht in Anwendung von Art. 31a Abs. 1 Bst. a AsylG auf das Asylgesuch der Beschwerdeführerin nicht eingetreten.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ausländerrechtliche Aufenthaltsbewilligung noch über einen Anspruch auf Erteilung einer solchen. Die Wegweisung wurde demnach ebenfalls zu Recht angeordnet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Gemäss Art. 6a AsylG besteht zugunsten sicherer Drittstaaten die Vermutung, dass diese ihre völkerrechtlichen Verpflichtungen einhalten. Gestützt auf Art. 83 Abs. 5 AIG besteht ferner die Vermutung, dass eine Wegweisung in einen EU- oder EFTA-Staat in der Regel zumutbar ist. Es obliegt der betroffenen Person, diese beiden Legalvermutungen umzustossen. Damit dies gelingen könnte, hätte sie ernsthafte Anhaltpunkte dafür vorzubringen, dass die Behörden des in Frage stehenden Staates im konkreten Einzelfall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9.3.1</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Drittstaat entgegenstehen (Art. 83 Abs. 3 AIG). Gemäss Art. 83 Abs. 4 AIG kann der Vollzug für Ausländerinnen und Ausländer unzumutbar sein, wenn sie aufgrund von Situationen wie Krieg, Bürgerkrieg, allgemeiner Gewalt und medizinischer Notlage konkret gefährdet sind.</w:t>
      </w:r>
    </w:p>
    <w:p>
      <w:r>
        <w:rPr>
          <w:b/>
        </w:rPr>
        <w:t>E. 9.3.2</w:t>
      </w:r>
    </w:p>
    <w:p>
      <w:r>
        <w:t>Angesichts der Tatsache, dass auf das Asylgesuch der Beschwerdeführerin in Anwendung von Art. 31a Abs. 1 Bst. a AsylG nicht eingetreten werden konnte, ist nicht von einer asylrechtlich erheblichen Gefährdung auszugehen und sind den Akten keine Hinweise auf eine Verletzung des in Art. 5 AsylG verankerten Prinzips des flüchtlingsrechtlichen Non-Refoulement zu entnehmen. Sodann ergeben sich weder aus den Aussagen der Beschwerdeführerin noch aus den Akten Anhaltspunkte dafür, dass sie für den Fall einer Ausschaffung nach Malta dort mit beachtlicher Wahrscheinlichkeit einer nach Art. 3 EMRK oder Art. 1 FoK verbotenen Strafe oder Behandlung ausgesetzt wäre. Gemäss Praxis des Europäischen Gerichts-hofs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w:t>
      </w:r>
    </w:p>
    <w:p>
      <w:r>
        <w:rPr>
          <w:b/>
        </w:rPr>
        <w:t>E. 9.3.3</w:t>
      </w:r>
    </w:p>
    <w:p>
      <w:r>
        <w:t>Der Beschwerdeführerin wurde in Malta die Flüchtlingseigenschaft zuerkannt. Sie kann sich somit - wie die Vorinstanz richtig aufgezeigt hat - gegenüber den zuständigen Behörden in Malta auf die Garantien der Qualifikationsrichtlinie berufen (insbesondere die Regeln betreffend den Zugang zu Beschäftigung [Art. 26], zu Bildung [Art. 27], zu Sozialhilfe-leistungen [Art. 29], zu medizinischer Versorgung [Art. 30] und zu Wohnraum [Art. 32]), zu deren Einhaltung Malta sich als EU-Mitgliedstaat verpflichtet hat. Es ist nicht davon auszugehen, dass die Beschwerdeführerin bei einer Rückkehr nach Malta einem ernsthaften Risiko (sog. "real risk") einer menschenrechtswidrigen Behandlung ausgesetzt wäre.</w:t>
      </w:r>
    </w:p>
    <w:p>
      <w:r>
        <w:rPr>
          <w:b/>
        </w:rPr>
        <w:t>E. 9.3.4</w:t>
      </w:r>
    </w:p>
    <w:p>
      <w:r>
        <w:t>Eine zwangsweise Rückweisung von Personen mit gesundheitlichen Problemen kann nur ganz ausnahmsweise einen Verstoss gegen Art. 3 EMRK darstellen, insbesondere,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Gerichtshof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Paposhvili gegen Belgien vom 13. Dezember 2016, 41738/10, § 183, bestätigt durch Savran gegen Dänemark vom 7. Dezember 2021, Grosse Kammer 57467/15, §§ 121 ff.). Diese Voraussetzungen sind vorliegend nicht gegeben, da eine adäquate Behandlung der gesundheitlichen Probleme der Beschwerdeführerin in Malta gewährleistet ist. Zudem lassen die Akten darauf schliessen, dass sie sich aktuell in einer ausreichend stabilen medizinischen Situation befindet, die keine Notfallversorgung oder kurzfristig lebensnotwendige Behandlung erfordert.</w:t>
      </w:r>
    </w:p>
    <w:p>
      <w:r>
        <w:rPr>
          <w:b/>
        </w:rPr>
        <w:t>E. 9.3.5</w:t>
      </w:r>
    </w:p>
    <w:p>
      <w:r>
        <w:t>Nach dem Gesagten ist der Vollzug der Wegweisung sowohl im Sinne der asyl- als auch der völkerrechtlichen Bestimmungen zulässig.</w:t>
      </w:r>
    </w:p>
    <w:p>
      <w:r>
        <w:rPr>
          <w:b/>
        </w:rPr>
        <w:t>E. 9.4.1</w:t>
      </w:r>
    </w:p>
    <w:p>
      <w:r>
        <w:t>Praxisgemäss geht das Gericht davon aus, dass Malta grundsätzlich über eine ausreichende medizinische Infrastruktur verfügt (vgl. etwa das Urteil des BVGer E-3973/2020 vom 17. August 2020 E. 7.4.2 m.w.H.). Hiervon kann auch in Bezug auf die gesundheitliche Situation der Beschwerdeführerin ausgegangen werden. Das Vorbringen, sie sei in Malta nicht in die Warteliste für Nierentransplantationen aufgenommen worden, wurde nicht belegt oder näher substanziiert. Es besteht kein stichhaltiger Grund zur Annahme, dass ihr der Zugang zu einer solchen Operation grundsätzlich verwehrt würde. Die im Arztbericht des Stadtspitals D._______ vom 19. Dezember 2023 zitierte Aussage einer maltesischen Nephrologin, die Beschwerdeführerin werde wohl in Malta in nächster Zeit keine Transplantation erhalten ("I do not think she will be transplanted anytime soon when she returns to Malta"), lässt keineswegs darauf schliessen, dass ihr eine solche Behandlung auch längerfristig nicht zugänglich wäre. Der in der Beschwerde erhobene Vorwurf, eine in Malta an der Beschwerdeführerin vorgenommene Operation sei nicht sachgemäss durchgeführt worden, rechtfertigt nicht den Schluss auf eine generell unzureichende medizinische Versorgung, die zu einer lebensbedrohenden Situation führen würde. Einen anderen Schluss vermögen auch die eingereichten Foto-grafien und medizinischen Unterlagen aus Malta und der Schweiz nicht zu rechtfertigen.</w:t>
      </w:r>
    </w:p>
    <w:p>
      <w:r>
        <w:rPr>
          <w:b/>
        </w:rPr>
        <w:t>E. 9.4.2</w:t>
      </w:r>
    </w:p>
    <w:p>
      <w:r>
        <w:t>Wie erwähnt kann die Beschwerdeführerin gestützt auf die Qualifikationsrichtlinie gegenüber den maltesischen Behörden einen Anspruch auf Sozialhilfeleistungen geltend machen. Daher besteht auch kein Grund zur Annahme, sie könnte in wirtschaftlicher Hinsicht in eine existenzbedrohende Situation geraten.</w:t>
      </w:r>
    </w:p>
    <w:p>
      <w:r>
        <w:rPr>
          <w:b/>
        </w:rPr>
        <w:t>E. 9.4.3</w:t>
      </w:r>
    </w:p>
    <w:p>
      <w:r>
        <w:t>Nach dem Gesagten gelingt es der Beschwerdeführerin auch in dieser Hinsicht nicht, die gesetzliche Vermutung der Zumutbarkeit einer Rückkehr nach Malta umzustossen. Der Vollzug ihrer Wegweisung erweist sich damit auch als zumutbar.</w:t>
      </w:r>
    </w:p>
    <w:p>
      <w:r>
        <w:rPr>
          <w:b/>
        </w:rPr>
        <w:t>E. 9.5</w:t>
      </w:r>
    </w:p>
    <w:p>
      <w:r>
        <w:t>Der Vollzug der Wegweisung der Beschwerdeführerin nach Malta ist schliesslich möglich, da keine Vollzugshindernisse bestehen (Art. 83 Abs. 2 AIG), und es der Beschwerdeführerin obliegt, bei der Beschaffung gültiger Reisepapiere mitzuwirken (vgl. Art. 8 Abs. 4 AsylG und dazu auch BVGE 2008/34 E. 12).</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11.1</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w:t>
      </w:r>
    </w:p>
    <w:p>
      <w:r>
        <w:rPr>
          <w:b/>
        </w:rPr>
        <w:t>E. 11.2</w:t>
      </w:r>
    </w:p>
    <w:p>
      <w:r>
        <w:t>Angesichts der aus den vorstehenden Erwägungen hervorgehenden Aussichtslosigkeit der Beschwerde ist das Gesuch um Gewährung der unentgeltlichen Prozessführung nach Art. 65 Abs. 1 VwVG und der amtlichen Rechtsverbeiständung nach Art. 102m Abs. 1 Bst. a AsylG abzuweisen. Der Antrag auf Verzicht auf die Erhebung eines Kostenvorschusses ist mit dem vorliegenden Urteil in der Sache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