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E-7148/2006 vom 29. Januar 2008</w:t>
      </w:r>
    </w:p>
    <w:p>
      <w:r>
        <w:t>Bundesverwaltungsgericht, 2008-01-29, FR</w:t>
      </w:r>
    </w:p>
    <w:p>
      <w:r>
        <w:rPr>
          <w:b/>
        </w:rPr>
        <w:t xml:space="preserve">Quelle: </w:t>
      </w:r>
      <w:r>
        <w:t>https://mcp.opencaselaw.ch/entscheid/bvger_E-7148_2006</w:t>
      </w:r>
    </w:p>
    <w:p>
      <w:r>
        <w:t>FR: TAF E-7148/2006 du 29 janvier 2008</w:t>
      </w:r>
    </w:p>
    <w:p>
      <w:r>
        <w:t>IT: TAF E-7148/2006 del 29 gennaio 2008</w:t>
      </w:r>
    </w:p>
    <w:p>
      <w:pPr>
        <w:pStyle w:val="Heading2"/>
      </w:pPr>
      <w:r>
        <w:t>Regeste</w:t>
      </w:r>
    </w:p>
    <w:p>
      <w:r>
        <w:t>Asile et renvoi</w:t>
      </w:r>
    </w:p>
    <w:p>
      <w:pPr>
        <w:pStyle w:val="Heading2"/>
      </w:pPr>
      <w:r>
        <w:t>Erwägungen</w:t>
      </w:r>
    </w:p>
    <w:p>
      <w:r>
        <w:rPr>
          <w:b/>
        </w:rPr>
        <w:t>E. 1.1</w:t>
      </w:r>
    </w:p>
    <w:p>
      <w:r>
        <w:t>Les recours pendants devant les commissions fédérales de recours ou d'arbitrage ou devant les services de recours des départements sont traités dès le 1er janvier 2007 par le Tribunal administratif fédéral (ci-après,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de la loi sur l'asile du 26 juin 1998 [LAsi, RS 142.31] et art. 31 à 34 LTAF; art. 83 let. d ch. 1 de la loi du 17 juin 2005 sur le Tribunal fédéral [LTF, RS 173.110]).</w:t>
      </w:r>
    </w:p>
    <w:p>
      <w:r>
        <w:rPr>
          <w:b/>
        </w:rPr>
        <w:t>E. 1.3</w:t>
      </w:r>
    </w:p>
    <w:p>
      <w:r>
        <w:t>L'intéressé a qualité pour recourir (art. 48 al. 1 de la loi fédérale du 20 décembre 1968 sur la procédure administrative; [PA, RS 172.021]) et le recours, présenté dans la forme (art. 52 PA) et le délai légal (art. 50 al. 1 PA), est recevable en matière d'exécution du renvoi. La décision querellée, en ce qu'elle refuse la qualité de réfugié et de l'asile, est en revanche définitive et exécutoire, dès lors que l'intéressé a explicitement renoncé à contester ces deux points dans son mémoire de recours du 19 septembre 2002 (cf. ch. 1, p. 3). Les chefs de conclusions complémentaires du 16 octobre 2003 tendant à la reconnaissance de la qualité de réfugié et à l'octroi de l'asile (cf. let. F ci-dessus) sont irrecevables, parce que présentés tardivement. Dans la mesure où le renvoi n'est pas litigieux, il convient d'examiner si c'est à juste titre que l'ODM a ordonné l'exécution de cette mesure.</w:t>
      </w:r>
    </w:p>
    <w:p>
      <w:r>
        <w:rPr>
          <w:b/>
        </w:rPr>
        <w:t>E. 2</w:t>
      </w:r>
    </w:p>
    <w:p>
      <w:r>
        <w:t>L'exécution du renvoi est ordonnée si elle est licite, raisonnablement exigible et possible (art. 44 al. 2 LAsi, a contrario). Elle est régie par l'art. 83 LEtr remplaçant depuis le 1er janvier 2008 l'ancien art. 14a LSEE. 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la jurisprudence publiée dans Jurisprudence et informations de la Commission de recours en matière d'asile [JICRA] 2006 n° 6 consid. 4.2. p. 54s., toujours valable en l'espèce), étant précisé que la suppression, intervenue dans la loi le 31 décembre 2006, d'une situation de détresse personnelle grave, ne remet pas en cause dite jurisprudence en ce qu'elle a trait aux trois autres conditions relatives à l'exécution du renvoi.</w:t>
      </w:r>
    </w:p>
    <w:p>
      <w:r>
        <w:rPr>
          <w:b/>
        </w:rPr>
        <w:t>E. 3.1</w:t>
      </w:r>
    </w:p>
    <w:p>
      <w:r>
        <w:t>En l'occurrence, c'est sur la question de l'exigibilité de l'exécution du renvoi que le Tribunal entend porter son attention. Si, après examen, pareille mesure devait être considérée comme inexigible, il serait alors renoncé à l'appréciation des autres conditions susmentionnées de l'art. 83 al. 2 à 4 LEtr.</w:t>
      </w:r>
    </w:p>
    <w:p>
      <w:r>
        <w:rPr>
          <w:b/>
        </w:rPr>
        <w:t>E. 3.2.1</w:t>
      </w:r>
    </w:p>
    <w:p>
      <w:r>
        <w:t>En vertu de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toujours applicable in casu). 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(JICRA 2003 no 24 consid. 5b p.157s.). 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relatifs à l'exécution du renvoi (cf. ibidem).</w:t>
      </w:r>
    </w:p>
    <w:p>
      <w:r>
        <w:rPr>
          <w:b/>
        </w:rPr>
        <w:t>E. 3.2.2</w:t>
      </w:r>
    </w:p>
    <w:p>
      <w:r>
        <w:t>Il s'agit donc d'examiner, au regard des critères explicités ci-dessus, si l'intéressé est en droit de conclure au caractère inexigible de l'exécution de son renvoi, compte tenu de la situation générale prévalant actuellement au Kosovo, d'une part, et de sa situation personnelle, d'autre part.</w:t>
      </w:r>
    </w:p>
    <w:p>
      <w:r>
        <w:rPr>
          <w:b/>
        </w:rPr>
        <w:t>E. 3.2.3</w:t>
      </w:r>
    </w:p>
    <w:p>
      <w:r>
        <w:t>En l'occurrence, le Kosovo ne connaît pas une situation de guerre, de guerre civile ou de violences généralisées qui permettrait d'emblée - et indépendamment des circonstances du cas d'espèce - de présumer, à propos de tous les ressortissants de cette province, l'existence d'une mise en danger concrète au sens de l'art. 83 al. 4 LEtr. Aussi, convient-il de déterminer si les éléments relatifs à la situation personnelle du recourant et plus particulièrement ses problèmes psychiques (cf. let. I ci-dessus) font obstacle à l'exécution de son renvoi.</w:t>
      </w:r>
    </w:p>
    <w:p>
      <w:r>
        <w:rPr>
          <w:b/>
        </w:rPr>
        <w:t>E. 3.2.4.1</w:t>
      </w:r>
    </w:p>
    <w:p>
      <w:r>
        <w:t>D'après les informations à disposition du Tribunal, des efforts ont été accomplis au Kosovo dans le domaine de la santé, l'infrastructure médicale de cette province s'est sensiblement améliorée, les affections psychiques peuvent y être soignées et les médicaments utiles, en tous les cas sous leur forme générique, y sont, en général, disponibles. En outre, la capacité des hôpitaux est insuffisante dans cette province,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Les personnes touchées par des affections psychiques graves, qui requièrent une thérapie spécifique de longue durée, ne peuvent ainsi souvent pas recevoir des soins appropriés (United Nations Kosovo Team [UNKT], Initial Observations on Gaps in Health Care Services in Kosovo, janvier 2007 ; Hans Wolfgang Gierlichs, Zur psychiatrischen Versorgung im Kosovo, Zeitschrift für Ausländerrecht (ZAR) 8/2006, p. 277-280 ; Mission d'administration intérimaire des Nations Unies au Kosovo (MINUK), Mental Health Service Capacities in Kosovo, mars 2005 ; MINUK, Availability of Adequate Medical Treatment for Post-Traumatic Stress Disorder [PTSD] in Kosovo, janvier 2005).</w:t>
      </w:r>
    </w:p>
    <w:p>
      <w:r>
        <w:rPr>
          <w:b/>
        </w:rPr>
        <w:t>E. 3.2.4.2</w:t>
      </w:r>
    </w:p>
    <w:p>
      <w:r>
        <w:t>A la lecture du certificat médical du 4 janvier 2007 (cf. let. I ci-dessus), force est de constater que le recourant devra continuer à jouir d'un encadrement social et thérapeutique pendant une durée indéterminée, vu son immaturité et la fragilité de son état psychique. En cas de rapatriement, le médecin et le psychologue consultés craignent notamment l'apparition de résurgences dépressives importantes pouvant entraîner de nouvelles manifestations de type suicidaire. Or, comme cela a déjà été relevé plus haut (cf. consid. 3.2.4.1 ci-dessus), les personnes atteintes de troubles psychiques importants, telles que A._______, ont peu de chances de bénéficier d'un suivi médical régulier et approprié au Kosovo.</w:t>
      </w:r>
    </w:p>
    <w:p>
      <w:r>
        <w:rPr>
          <w:b/>
        </w:rPr>
        <w:t>E. 3.2.4.3</w:t>
      </w:r>
    </w:p>
    <w:p>
      <w:r>
        <w:t>Au regard de la situation générale économique et sociale très précaire dans cette province et compte tenu des affections du recourant (dont les aptitudes professionnelles et à l'intégration sociale dans son milieu d'origine apparaissent extrêmement réduites; cf. let. I ci-dessus), ce dernier a fort peu de chances de trouver au Kosovo un emploi suffisamment rémunéré lui permettant de subvenir à ses besoins vitaux et de financer un encadrement thérapeutique adéquat, à supposer que celui-ci soit disponible sur place. Dans leur certificat médical du 4 janvier 2007, les praticiens ont aussi noté que A._______ avait dû être placé en foyer parce que sa soeur vivant en Suisse n'avait pas pu le prendre en charge. A fortiori, l'on voit mal comment ses autres soeurs restées au Kosovo pourraient le soutenir, dès lors qu'elles sont elles-mêmes confrontées à des difficultés d'emploi et de logement bien plus aiguës qu'en Suisse et qu'une partie d'entre elles a très certainement une famille à charge. Enfin, l'installation du recourant dans une autre partie de la Serbie s'avère exclue car il n'y dispose d'aucun réseau familial ou social et il ne parle pas le serbo-croate.</w:t>
      </w:r>
    </w:p>
    <w:p>
      <w:r>
        <w:rPr>
          <w:b/>
        </w:rPr>
        <w:t>E. 3.2.5</w:t>
      </w:r>
    </w:p>
    <w:p>
      <w:r>
        <w:t>En raison du cumul des facteurs défavorables évoqués ci-dessus, le Tribunal estime que l'exécution du renvoi de l'intéressé en Serbie l'exposerait à une mise danger concrète et ne s'avère donc pas raisonnablement exigible (JICRA 2005 no 24 consid. 10.1 p. 215 et jurisp. citée). Partant, le chef de conclusions du recours tendant à l'obtention de l'admission provisoire doit être admis et la décision d'exécution du renvoi de première instance du 20 août 2002 annulée. L'ODM est donc invité à régler les conditions de résidence en Suisse de A._______ conformément aux dispositions de la LEtr régissant l'admission provisoire (art. 44 al. 2 LAsi).</w:t>
      </w:r>
    </w:p>
    <w:p>
      <w:r>
        <w:rPr>
          <w:b/>
        </w:rPr>
        <w:t>E. 4.1</w:t>
      </w:r>
    </w:p>
    <w:p>
      <w:r>
        <w:t>Vu l'issue du litige, il est statué sans frais (art. 63 al. 1 et 2 PA).</w:t>
      </w:r>
    </w:p>
    <w:p>
      <w:r>
        <w:rPr>
          <w:b/>
        </w:rPr>
        <w:t>E. 4.2</w:t>
      </w:r>
    </w:p>
    <w:p>
      <w:r>
        <w:t>Dans la mesure où le Tribunal a fait droit au chef de conclusions du recourant tendant à son admission provisoire en Suisse, celui-ci peut prétendre à des dépens conformément aux art. 64 al. 1 PA et 7ss du règlement du 11 décembre 2006 concernant les frais, dépens et indemnités fixés par le Tribunal administratif fédéral (FITAF, RS 173.320.2). Sur la base du décompte de prestations de la mandataire (art. 14 al. 1 FITAF), du janvier 2008, le Tribunal fixe ces dépens à Fr. 1'890.-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