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E-7144/2008 vom 21. Oktober 2011</w:t>
      </w:r>
    </w:p>
    <w:p>
      <w:r>
        <w:t>Bundesverwaltungsgericht, 2011-10-21, FR</w:t>
      </w:r>
    </w:p>
    <w:p>
      <w:r>
        <w:rPr>
          <w:b/>
        </w:rPr>
        <w:t xml:space="preserve">Quelle: </w:t>
      </w:r>
      <w:r>
        <w:t>https://mcp.opencaselaw.ch/entscheid/bvger_E-7144_2008</w:t>
      </w:r>
    </w:p>
    <w:p>
      <w:r>
        <w:t>FR: TAF E-7144/2008 du 21 octobre 2011</w:t>
      </w:r>
    </w:p>
    <w:p>
      <w:r>
        <w:t>IT: TAF E-7144/2008 del 21 ottobre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Les recourants ont qualité pour recourir (cf. art 48 PA). Présenté dans la forme (art. 52 PA) et dans le délai prescrits par la loi (art. 108 al. 1 LAsi), le recours est recevable.</w:t>
      </w:r>
    </w:p>
    <w:p>
      <w:r>
        <w:rPr>
          <w:b/>
        </w:rPr>
        <w:t>E. 2</w:t>
      </w:r>
    </w:p>
    <w:p>
      <w:r>
        <w:t>Vu l'étroite connexité des cas (unité dans le contenu de l'état de fait, en particulier des motifs de protection allégués) et le fait que les recourants sont défendus par le même mandataire, il y a lieu de joindre les causes de A._______ et de sa compagne B._______, et de statuer sur leurs recours dans un seul et même arrêt.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3.2</w:t>
      </w:r>
    </w:p>
    <w:p>
      <w:r>
        <w:t>Quiconque demande l'asile (requérant) doit prouver ou du moins rendre vraisemblable qu'il est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 recourant a invoqué des contrôles inopinés des soldats serbes, une fouille domiciliaire, en février 2008, motivée par une recherche d'armes suivie par une détention de trois à quatre jours, durant laquelle il aurait été interrogé et frappé. Il a également fait valoir des pressions de la part des soldats présents dans la région pour qu'il quitte ses terres.</w:t>
      </w:r>
    </w:p>
    <w:p>
      <w:r>
        <w:rPr>
          <w:b/>
        </w:rPr>
        <w:t>E. 4.1</w:t>
      </w:r>
    </w:p>
    <w:p>
      <w:r>
        <w:t>Il sied d'observer que la région de D._______ (région du sud de la Serbie), d'où vient le recourant, est peuplée majoritairement (54 %) de personnes d'ethnie albanaise. Depuis le début du dialogue entre Belgrade et Pristina (début 2005) relatif au statut du Kosovo, une augmentation du nombre d'incidents à l'encontre des personnes d'ethnie albanaise a été mise en évidence à Presevo, Bujanovac et Medvedja ; en dépit de ces incidents, la situation en matière de sécurité est restée relativement stable jusqu'au début de l'année 2008. Après la déclaration unilatérale d'indépendance du Kosovo en février 2008, les tensions ont été ravivées entre les communautés serbe et albanaise et des violences ont éclaté (attaques de Serbes sur les magasins et maisons d'Albanais). La présence des autorités serbes s'est également intensifiée dans les communes de Presevo, Bujanovac et Medvedja. Les leaders politiques albanais ont dénoncé la brutalité et les actes de représailles exercés par la police locale contre les Albanais. Les patrouilles fréquentes de la gendarmerie dans les rues, les contrôles et les perquisitions générales motivés par des recherches d'armes, donnent aux Albanais de souche un sentiment d'insécurité (cf. OSAR, mise à jour: Situation de la population albanaise dans la vallée de Presevo, juillet 2009 ; Human Rights Watch, World Report 2010, p. 441).</w:t>
      </w:r>
    </w:p>
    <w:p>
      <w:r>
        <w:rPr>
          <w:b/>
        </w:rPr>
        <w:t>E. 4.2</w:t>
      </w:r>
    </w:p>
    <w:p>
      <w:r>
        <w:t>Compte tenu de ces circonstances et du fait que le recourant vivait à proximité de la frontière kosovare tout en se rendant souvent au Kosovo, il est fort possible qu'il ait été soupçonné par les autorités serbes de dissimuler des armes pour le compte des combattants albanais et qu'il ait, pour cette raison, subi les mesures de coercition alléguées. Force est cependant de constater que tant les contrôles d'identité - même nombreux - que la fouille domiciliaire s'inscrivaient dans le cadre des mesures générales prises par les autorités serbes pour lutter contre la détention illégale d'armes et assurer la sécurité dans cette région marquée par des tensions interethniques. Elles ne sont en soi pas déterminantes en matière d'asile. Certes, le recourant a encore allégué avoir été, à l'instar d'autres villageois, emmené par les soldats, puis retenu dans une base militaire entre trois et quatre jours, durant lesquels il aurait été interrogé sur d'éventuelles activités terroristes, reçu des gifles et des coups de pied et averti qu'il devait quitter ses terres "avant que quelque chose de plus grave ne se passe" (cf. p.-v. de l'audition du 9 avril 2008 Q 66). Ici aussi, ces brutalités et tentatives d'intimidation, que le Tribunal ne met pas en doute, ont eu lieu peu après la déclaration de l'indépendance du Kosovo correspondant à une période de tension accrue. Cependant, la question de savoir si ces actes revêtent une intensité suffisante pour les qualifier de persécution peut demeurer indécise, dès lors qu'ils ne sauraient être considérés ici comme pertinents pour les motifs qui suivent.</w:t>
      </w:r>
    </w:p>
    <w:p>
      <w:r>
        <w:rPr>
          <w:b/>
        </w:rPr>
        <w:t>E. 4.3</w:t>
      </w:r>
    </w:p>
    <w:p>
      <w:r>
        <w:t>Le moment déterminant pour statuer sur l'existence d'une crainte fondée de persécution est celui où l'autorité prend sa décision (cf. ATAF 2007/31 consid. 5.3). Les problèmes rencontrés par l'intéressé avec les autorités serbes ne sauraient aujourd'hui justifier une crainte objectivement fondée de persécution au sens de l'art. 3 LAsi. En effet, la période de crise liée à la situation au Kosovo, qui prévalait lors du départ du recourant, a rapidement pris fin et, depuis lors, la tension entre les communautés serbe et albanaise a considérablement perdu de son acuité. De manière générale, la situation dans le sud de la Serbie est stable, mais tendue. Aucune source consultée ne fait actuellement état de problèmes graves en matière de droits humains au sud de la Serbie. Au contraire, la situation des Albanais en Serbie s'est sensiblement améliorée au cours de ces dernières années, ce qui a été confirmé par les rapports périodiques élaborés par les organes compétents de l'Union européenne (cf. Refworld "Information sur la situation des Albanais en Serbie ; les cas de violence et la protection offerte par l'Etat aux victimes", 16 avril 2010). Prenant en outre acte le 6 mars 2009 du niveau de garantie élevé en matière de droits de l'homme et de libertés fondamentales internationalement reconnus octroyé par les autorités serbes à l'ensemble de ses citoyens, y compris les membres de ses minorités ethniques, le Conseil fédéral a désigné ce pays, en application de l'art. 6a al. 2 let. a LAsi et avec effet au 1er avril 2009, comme étant exempt de persécutions (safe country). L'on relèvera au demeurant que l'intéressé ne représentait aucune menace pour les autorités serbes, dès lors qu'il n'avait pas de relation avec les combattants albanais et a été relaxé, au terme de son unique garde à vue, sans aucune charge retenue contre lui. Au vu de ce qui précède, le recours de A._______, en tant qu'il conteste le refus de reconnaissance de la qualité de réfugié et le rejet de la demande d'asile, doit être rejeté.</w:t>
      </w:r>
    </w:p>
    <w:p>
      <w:r>
        <w:rPr>
          <w:b/>
        </w:rPr>
        <w:t>E. 5</w:t>
      </w:r>
    </w:p>
    <w:p>
      <w:r>
        <w:t>Pour sa part, la recourante a allégué avoir rencontré des problèmes avec les autorités serbes au poste-frontière lorsqu'elle voulait se rendre en Serbie et avoir été l'objet, dans le sud de la Serbie, de nombreux contrôles d'identité, de pressions de la part des soldats pour qu'elle retournât au Kosovo et d'une fouille domiciliaire. Au stade du recours, elle a affirmé, devant sa psychiatre, avoir été violée en mars 2008 par les soldats serbes avant d'être ramenée à la frontière avec le Kosovo (cf. supra let. B). S'agissant de ce dernier allégué, force est de constater qu'il est tardif dès lors que la recourante l'a tu durant ses auditions. Certes, selon l'expérience générale de la vie, il est concevable qu'une victime puisse éprouver des difficultés à s'exprimer sur un expérience douloureuse. Cependant, le compagnon de l'intéressée a indiqué que cette dernière était traumatisée et était déjà tombée dans la souffrance depuis la guerre en 1999 (cf. p.-v. de l'audition du 9 avril 2008, Q 36) de sorte qu'il est possible que le viol remonte à cette époque déjà ; il n'a nullement fait référence à une quelconque agression sexuelle survenue en février 2008. Les certificats médicaux produits ne permettent pas non plus de rendre vraisemblable ce dernier allégué car, s'ils font effectivement état de la présence d'un traumatisme chez l'intéressée, ils ne sauraient en attester la cause ni surtout les circonstances. Par conséquent, rien ne permet d'établir que le traumatisme dont souffre l'intéressée ait pour origine le viol dans les circonstances alléguées. Cette question peut cependant demeurer indécise compte tenu du fait que les motifs d'asile ne sont pas pertinents en l'espèce pour les raisons qui suivent.</w:t>
      </w:r>
    </w:p>
    <w:p>
      <w:r>
        <w:rPr>
          <w:b/>
        </w:rPr>
        <w:t>E. 5.1</w:t>
      </w:r>
    </w:p>
    <w:p>
      <w:r>
        <w:t>La question de savoir si un requérant d'asile craint avec raison d'être persécuté doit être examinée par rapport à tous les pays dont il a la nationalité. Tant que l'intéressé n'éprouve aucune crainte vis-à-vis de l'un ou l'autre pays dont il a la nationalité, il est possible d'attendre de lui qu'il se prévale de la protection de ce pays. Il n'a pas besoin d'une protection internationale et par conséquent il n'est pas un réfugié (cf. HCR, Guide des procédures et critères à appliquer pour déterminer le statut de réfugié au regard de la Convention de 1951 et du Protocole de 1967 relatifs au statut des réfugiés, janvier 1992, § 90).</w:t>
      </w:r>
    </w:p>
    <w:p>
      <w:r>
        <w:rPr>
          <w:b/>
        </w:rPr>
        <w:t>E. 5.2</w:t>
      </w:r>
    </w:p>
    <w:p>
      <w:r>
        <w:t>En l'espèce, la recourante, qui est née au Kosovo, y a vécu presque toute sa vie et a produit sa carte d'identité établie par l'UNMIK, est sans conteste de nationalité kosovare. S'agissant des motifs d'asile avancés, le Tribunal constate que l'intéressée n'a allégué des motifs de protection qu'en relation avec la Serbie. Qu'elle ait ou non la nationalité de cet Etat importe peu. Elle n'a pas fait valoir de motifs en lien avec le Kosovo, pays dont elle a et dont elle se réclame de la nationalité. En particulier, elle n'a fait valoir aucun problème personnel avec les autorités ou des tiers au Kosovo et n'a pas allégué de crainte fondée de persécution en cas de retour dans ce pays. Aussi, compte tenu du caractère subsidiaire de la protection internationale par rapport à la protection nationale et indépendamment des motifs allégués en relation avec la Serbie, il lui est loisible et il lui appartient de solliciter, le cas échéant, la protection du Kosovo, qui est, depuis le 17 février 2008 - soit avant le départ de la recourante - un Etat indépendant doté de ses propres institutions (cf. ATAF 2010/41 p. 571 ss).</w:t>
      </w:r>
    </w:p>
    <w:p>
      <w:r>
        <w:rPr>
          <w:b/>
        </w:rPr>
        <w:t>E. 5.3</w:t>
      </w:r>
    </w:p>
    <w:p>
      <w:r>
        <w:t>Il s'ensuit que le recours de B._______, en tant qu'il conteste le refus de la reconnaissance de la qualité de réfugiée et le rejet de la demande d'asile, doit également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En vertu de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Les recourants n'étant pas titulaires d'une autorisation de séjour ou d'établissement et aucune des autres hypothèses visées par l'art. 32 OA1 et la jurisprudence (cf. JICRA 2001 n° 21 p. 168ss) n'étant réalisée, le Tribunal est tenu de confirmer les décisions de renvoi prononcées par l'ODM à l'encontre des recourants.</w:t>
      </w:r>
    </w:p>
    <w:p>
      <w:r>
        <w:rPr>
          <w:b/>
        </w:rPr>
        <w:t>E. 7.1</w:t>
      </w:r>
    </w:p>
    <w:p>
      <w:r>
        <w:t>L'exécution du renvoi est ordonnée si elle est licite, raisonnablement exigible et possible. Si ces conditions ne sont pas réunies, l'admission provisoire doit être prononcée (cf. art. 44 al. 2 LAsi). Les conditions d'octroi d'un tel statut sont fixées à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[Conv.torture, RS 0.105]).</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(arrêts du Tribunal administratif fédéral E-5316/2006 du 24 novembre 2009 consid. 5 non publié dans ATAF 2009/41, E 2775/2007 du 14 février 2008 consid. 6.4 non publié dans ATAF 2008/2 ; cf. aussi JICRA 2006 n° 30 consid. 7.3 p. 329, JICRA 2006 n° 23 consid. 6.2. p. 239, JICRA 2006 n° 6 consid. 4.2. p. 54ss). En l'occurrence, c'est sur la question de l'exigibilité de l'exécution du renvoi que le Tribunal entend porter son attention.</w:t>
      </w:r>
    </w:p>
    <w:p>
      <w:r>
        <w:rPr>
          <w:b/>
        </w:rPr>
        <w:t>E. 8.2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JICRA 2003 n° 24 consid. 5b).</w:t>
      </w:r>
    </w:p>
    <w:p>
      <w:r>
        <w:rPr>
          <w:b/>
        </w:rPr>
        <w:t>E. 8.4.1</w:t>
      </w:r>
    </w:p>
    <w:p>
      <w:r>
        <w:t>Conformément au principe de l'unité familiale consacré à l'art. 44 al. LAsi, il est en principe interdit de procéder à des renvois en ordre dispersé, contre leur gré, de différents membres d'une même famille. Ce principe n'est pas absolu ; des exceptions peuvent y être apportées. Tel est le cas notamment des hypothèses visées à l'art. 34 OA1 et lorsque la famille peut, sans problème particulier, s'installer dans un autre pays. Ce principe s'applique également à des concubins formant de facto une communauté conjugale durable, assimilable à celle formée par des personnes mariées civilement (JICRA 1995 no 24 p. 224 ss, consid. 7). Tel est le cas en l'occurrence.</w:t>
      </w:r>
    </w:p>
    <w:p>
      <w:r>
        <w:rPr>
          <w:b/>
        </w:rPr>
        <w:t>E. 8.4.2</w:t>
      </w:r>
    </w:p>
    <w:p>
      <w:r>
        <w:t>Dans le cadre de l'examen de l'exigibilité de l'exécution du renvoi du couple au Kosovo (où la réinstallation du recourant ne paraît toutefois pas garantie, dès lors qu'il ne possède a priori pas la nationalité kosovare) respectivement en Serbie (où la situation demeure toutefois tendue spécialement pour des personnes d'origine albanaise kosovare), il convient de se pencher d'abord sur leurs motifs médicaux. En effet, si ceux-ci devaient se révéler pertinents, l'examen des possibilités des recourants de se réinsérer au Kosovo respectivement en Serbie ne serait alors plus nécessaire. De plus et comme cela sera développé ci-dessous, la situation des soins médicaux prévalant au Kosovo (cf. infra consid. 8.4.5) est similaire à celle prévalant en Serbie (cf. infra consid. 8.4.7).</w:t>
      </w:r>
    </w:p>
    <w:p>
      <w:r>
        <w:rPr>
          <w:b/>
        </w:rPr>
        <w:t>E. 8.4.3</w:t>
      </w:r>
    </w:p>
    <w:p>
      <w:r>
        <w:t>En l'espèce, l'état de santé psychique de la recourante apparaît, selon les médecins en charge de son cas, gravement altéré. Malgré une prise en charge soutenue, il est resté stationnaire, voire a tendance à s'aggraver. Selon les derniers renseignements au dossier, elle souffre d'un épisode dépressif sévère sans symptômes psychotiques (F 32.2), d'un état de stress post-traumatique (F 43.1) et d'une anxiété généralisée avec attaques de panique (F 41.1). Jusqu'à récemment, aucune médication n'avait été prescrite à la recourante en raison de son désir d'avoir des enfants. La réalité de son infertilité lui est particulièrement difficile à accepter et engendre chez elle une aggravation du syndrome de stress post-traumatique, ainsi que des tensions dans son couple. Elle n'oserait pas sortir sans la compagnie de son mari. Depuis le début de son suivi, elle a fait part d'idées suicidaires scénarisées. Elle a récemment été hospitalisée (pour une durée minimale de deux semaines) pour mise à l'abri d'un risque auto-agressif. Cette hospitalisation est intervenue à l'époque où l'intéressée a pris connaissance de la réponse à son recours de l'ODM préconisant son renvoi au Kosovo. Les angoisses exacerbées, de manière réactionnelle, par l'annonce des dernières décisions des autorités en matière d'asile, ne sauraient en général permettre la poursuite du séjour en Suisse. Cependant, force est de constater que la recourante a ressenti le besoin d'être prise en charge depuis son arrivée en Suisse et qu'elle présente depuis un certain temps déjà un risque de suicide sérieux et durable. Les risques d'un acte auto-agressif étaient par ailleurs précédemment annoncés par son médecin réticent à permettre à la recourante d'accéder librement à une médication (cf. supra let. J). Au vu de ce qui précède, le Tribunal estime que la poursuite du suivi thérapeutique mené jusqu'ici et du traitement médicamenteux, récemment mis en place, sont indispensables à la recourante.</w:t>
      </w:r>
    </w:p>
    <w:p>
      <w:r>
        <w:rPr>
          <w:b/>
        </w:rPr>
        <w:t>E. 8.4.4</w:t>
      </w:r>
    </w:p>
    <w:p>
      <w:r>
        <w:t>Le recourant souffre quant à lui d'un épisode dépressif sévère sans symptômes psychotiques (F 32.2) et d'un état de stress post traumatique (F 43.1), affections pour lesquelles il est suivi régulièrement depuis son arrivée en Suisse et bénéficie d'un traitement médical. La gravité de sa symptomatologie met en jeu le pronostic vital, étant donné le potentiel suicidaire objectivé (cf. certificat du 29 juillet 2011). A l'instar de sa compagne, il a récemment été hospitalisé (pour une durée minimale de deux semaines) pour mise à l'abri d'un risque auto-agressif. Le Tribunal estime, concernant le recourant, que la nécessité de la poursuite de son suivi thérapeutique et de son traitement médicamenteux est également établie.</w:t>
      </w:r>
    </w:p>
    <w:p>
      <w:r>
        <w:rPr>
          <w:b/>
        </w:rPr>
        <w:t>E. 8.4.5</w:t>
      </w:r>
    </w:p>
    <w:p>
      <w:r>
        <w:t>S'il est vrai, selon les informations à disposition du Tribunal, que des efforts ont été accomplis au Kosovo dans le domaine de la santé, que l'infrastructure médicale s'y est sensiblement améliorée et que les affections psychiques en particulier peuvent, dans une certaine mesure, y être soignées, il n'en demeure pas moins que les traitements adéquats, en règle générale, pour autant qu'ils puissent être totalement assurés, ne sont gratuits que sous réserve d'un cofinancement, voire d'un financement complet du patient pour certains services supplémentaires, dont les médicaments. En présence de problèmes d'ordre psychique, les traitements dispensés sont d'ailleurs généralement axés exclusivement sur les médicaments, faute de capacités pour des psychothérapies. En outre, il existe toujours un manque endémique de professionnels de la santé mentale, dont les entretiens avec leurs nombreux patients se limitent le plus souvent à évaluer l'efficacité des médicaments déjà prescrits. Les personnes touchées par des affections psychiques graves, qui requièrent une thérapie spécifique de longue durée, ne peuvent ainsi souvent pas recevoir des soins appropriés (cf. gregoire singer, Organisation suisse d'aide aux réfugiés [OSAR], Kosovo: Mise à jour, Etat des soins de santé, 1er septembre 2010).</w:t>
      </w:r>
    </w:p>
    <w:p>
      <w:r>
        <w:rPr>
          <w:b/>
        </w:rPr>
        <w:t>E. 8.4.6</w:t>
      </w:r>
    </w:p>
    <w:p>
      <w:r>
        <w:t>Compte tenu du risque de suicide majeur en cas de renvoi, mis en évidence chez les recourants et du fait qu'un suivi psychothérapeutique de longue durée leur est indispensable, afin de pallier le risque d'un acte auto-agressif, lequel ne peut leur être suffisamment garanti au Kosovo, le Tribunal estime que l'exécution de leur renvoi les mettrait concrètement en danger et n'est donc pas raisonnablement exigible.</w:t>
      </w:r>
    </w:p>
    <w:p>
      <w:r>
        <w:rPr>
          <w:b/>
        </w:rPr>
        <w:t>E. 8.4.7</w:t>
      </w:r>
    </w:p>
    <w:p>
      <w:r>
        <w:t>Enfin, s'agissant de la Serbie, même si la recourante pouvait y obtenir une autorisation de séjour, ce dont il est permis de douter compte tenu des circonstances particulières du cas (question pouvant toutefois rester indécise), il sied de relever qu'à l'instar de la situation prévalant au Kosovo, les institutions médicales publiques serbes ne peuvent offrir des traitements psychothérapeutiques, tant la demande est forte en ce domaine et les médecins surchargés. Dès lors, mutatis mutandis les considérations qui précèdent sur les risques encourus par les recourants en cas de renvoi en l'état au Kosovo valent aussi pour la Serbie. De plus, un double effort de réintégration dans la région où ils ont précédemment vécu ne saurait, en l'état, être exigé d'eux compte tenu de la sévérité de leurs troubles. Leurs problèmes psychiques ne sont en effet pas liés exclusivement à la perspective d'un retour, mais à la présence dans cette région serbe (zone frontière avec le Kosovo) de lieux et d'atmosphères susceptibles de leur remémorer les brutalités et les menaces dont ils ont été les victimes par le passé.</w:t>
      </w:r>
    </w:p>
    <w:p>
      <w:r>
        <w:rPr>
          <w:b/>
        </w:rPr>
        <w:t>E. 8.4.8</w:t>
      </w:r>
    </w:p>
    <w:p>
      <w:r>
        <w:t>Il s'ensuit que les recours doivent être admis en matière d'exécution du renvoi et les décisions attaquées doivent être annulées sur ce point. L'ODM est par conséquent invité à régler les conditions de séjour des recourants en Suisse au titre de l'admission provisoire, conformément aux dispositions applicables pour les étrangers.</w:t>
      </w:r>
    </w:p>
    <w:p>
      <w:r>
        <w:rPr>
          <w:b/>
        </w:rPr>
        <w:t>E. 9.1</w:t>
      </w:r>
    </w:p>
    <w:p>
      <w:r>
        <w:t>Vu l'issue de la cause, des frais réduits de procédure, s'élevant à Fr. 400.-, doivent être mis à la charge des recourants, dont les conclusions ont été partiellement rejetées (cf. art. 63 al. 1 PA et 2 et 3 let. b du règlement du 21 février 2008 concernant les frais, dépens et indemnités fixés par le Tribunal administratif fédéral [FITAF, RS 173.320.2]). Cependant, ceux-ci doivent être compensés par l'avance de frais, effectuée le 2 décembre 2008, par les recourants, le solde de Fr. 400.- devant leur être restitué.</w:t>
      </w:r>
    </w:p>
    <w:p>
      <w:r>
        <w:rPr>
          <w:b/>
        </w:rPr>
        <w:t>E. 9.2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w:t>
      </w:r>
    </w:p>
    <w:p>
      <w:r>
        <w:rPr>
          <w:b/>
        </w:rPr>
        <w:t>E. 9.3</w:t>
      </w:r>
    </w:p>
    <w:p>
      <w:r>
        <w:t>Les recourants ayant eu gain de cause s'agissant de leurs conclusions en matière d'exécution du renvoi, il y a lieu de leur attribuer les dépens correspondants (cf. art. 7 al. 2 FITAF). Selon l'art. 14 al. 2 FITAF, le Tribunal fixe ces dépens sur la base du décompte produit ou, à défaut, sur la base du dossier. En l'espèce, les dépens partiels sont arrêtés, à défaut de décompte du mandataire, ex aequo et bono, à un montant de Fr. 900.-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