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E-7143/2018 vom 30. April 2021</w:t>
      </w:r>
    </w:p>
    <w:p>
      <w:r>
        <w:t>Bundesverwaltungsgericht, 2021-04-30, DE</w:t>
      </w:r>
    </w:p>
    <w:p>
      <w:r>
        <w:rPr>
          <w:b/>
        </w:rPr>
        <w:t xml:space="preserve">Quelle: </w:t>
      </w:r>
      <w:r>
        <w:t>https://mcp.opencaselaw.ch/entscheid/bvger_E-7143_2018</w:t>
      </w:r>
    </w:p>
    <w:p>
      <w:r>
        <w:t>FR: TAF E-7143/2018 du 30 avril 2021</w:t>
      </w:r>
    </w:p>
    <w:p>
      <w:r>
        <w:t>IT: TAF E-7143/2018 del 30 aprile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die zentralen Verfolgungsvorbringen des Beschwerdeführers, von den Taliban unter Drohungen zur Mitarbeit aufgefordert und von der Polizei unter dem Verdacht der Kooperation mit den Taliban verhaftet worden zu sein, den Anforderungen an die Glaubhaftigkeit gemäss Art. 7 AsylG nicht standhielten.</w:t>
      </w:r>
    </w:p>
    <w:p>
      <w:r>
        <w:rPr>
          <w:b/>
        </w:rPr>
        <w:t>E. 5.2</w:t>
      </w:r>
    </w:p>
    <w:p>
      <w:r>
        <w:t>Die Vorinstanz führte aus, dass der Beschwerdeführer erstmals anlässlich der Anhörung geltend gemacht habe, mittels Schreiben zur Zusammenarbeit mit den Taliban aufgefordert worden zu sein (vgl. A22 F36). In der BzP habe er in keiner Art und Weise irgendwelche persönlichen Probleme mit den Taliban erwähnt (vgl. A3 S. 3). Auch wenn es sich bei der BzP um eine aus Kapazitätsgründen verkürzte Befragung gehandelt habe, erstaune es, dass auf die Fragen, ob er jemals Probleme mit Drittpersonen oder Gruppierungen gehabt und ob er alle Asylgründe genannt habe, die angeblichen Probleme mit den Taliban unerwähnt geblieben seien. Auch die Festnahme durch die Polizei habe der Beschwerdeführer erst während der Anhörung vorgebracht, obwohl er ausdrücklich danach gefragt worden sei, ob er jemals Probleme mit den Behörden gehabt habe (vgl. A22 F36). Der Erklärungsversuch des Beschwerdeführers, wonach es ihm nicht bewusst gewesen sei, dass er über alle Probleme hätte sprechen sollen (vgl. A22 F40), vermöge nicht zu überzeugen. Obwohl dem Beschwerdeführer wiederholt Gelegenheit gegeben worden sei, sich diesbezüglich zu erklären, habe dieser überwiegend ausweichend geantwortet. Im Weiteren habe der Beschwerdeführer abweichend von der Angabe im Rahmen der BzP, wonach seine älteren Geschwister vor sieben Jahren (zirka 2008) bei einem Raketenangriff ums Leben gekommen seien, anlässlich der Anhörung geltend gemacht, dieses Vorkommnis habe sich zirka 2012/2013 ereignet. Auf seine beruflichen Tätigkeiten angesprochen, habe der Beschwerdeführer in der BzP angegeben, während rund sechs Jahren als Gipser und Maler gearbeitet zu haben, zuletzt jedoch arbeitslos gewesen zu sein (vgl. A3 S. 4). Anlässlich der Anhörung habe er seine beruflichen Tätigkeiten insofern ergänzt, als er angegeben habe, Malerarbeiten unter anderem für eine amerikanische Firma sowie UNICEF ausgeführt zu haben, wobei er in der amerikanischen Firma später als Superprovisor und zuvor im Amt für Statistik tätig gewesen sei (vgl. A22 F6, F10-14). Auf die Unstimmigkeiten angesprochen, habe er diese nicht zu entkräften vermocht. Es seien die diesbezüglichen Ergänzungen des Beschwerdeführers nicht bloss als eine Konkretisierung bereits geltend gemachter Angaben zu betrachten. Insgesamt seien zu wesentlichen Punkten im Asylverfahren unterschiedliche Angaben gemacht worden. Der Beschwerdeführer habe die dadurch entstandenen Widersprüche nicht aufzulösen vermocht. Im Weiteren seien gemäss Art. 8 AsylG Asylsuchende verpflichtet, an der Feststellung des Sachverhaltes mitzuwirken (u.a. Offenlegung der Identität, Abgabe von sämtlichen Reisepapieren und Identitätsausweisen). Der Beschwerdeführer habe in der BzP seine Tazkera abgegeben und ausdrücklich versichert, nie einen Pass beantragt zu haben. Am 23. Januar 2017 sei indessen der afghanische Reisepass des Beschwerdeführers von der Eidgenössischen Zollverwaltung sichergestellt worden. Darauf angesprochen, habe der Beschwerdeführer ausweichend angegeben, zwar nun doch einmal einen Reisepass beantragt zu haben, sich jedoch nicht mehr ganz sicher gewesen zu sein, ob er diesen auch wirklich je erhalten habe. Diese Erklärung vermöge aufgrund der ausdrücklichen Verneinung, jemals einen Reisepass beantragt zu haben, nicht zu überzeugen. Im Weiteren sei das eingereichte Drohschreiben der Taliban von geringer Beweiskraft. Das Schreiben sei mit einem Stempel versehen. Bei diesem Stempel handle es sich jedoch nicht um einen Nassstempel. Vielmehr fungiere dieser als blosse Kopie bereits vorgedruckt auf dem Papier. Hinzu komme, dass solche Dokumente erfahrungsgemäss leicht fälschbar beziehungsweise entgeltlich erwerbbar seien. Dafür, dass das Schreiben «nicht aus den Händen der Taliban stamme», spreche auch, dass es trotz der langen Reise ohne jegliche Krümmungen oder anderweitige Abnützungen eigereicht worden sei. Die eingereichten Mitarbeiterkarten liessen zwar darauf schliessen, dass der Beschwerdeführer in der Heimat verschiedene berufliche Tätigkeiten nachgegangen sei, seien jedoch nicht geeignet, die Tätigkeiten für internationale Firmen und Organisationen sowie eine dadurch entstandene Verfolgungssituation zu belegen. Schliesslich seien weder die allgemeine schwierige Situation in Afghanistan noch der geltend gemachte Raketenangriff im Jahre 2008, bei der die älteren Geschwister des Beschwerdeführers umgekommen seien, als asylrelevant zu erachten, letzteres Ereignis mangels hinreichendem zeitlichem Kausalzusammenhang zur Ausreise im Jahre 2015.</w:t>
      </w:r>
    </w:p>
    <w:p>
      <w:r>
        <w:rPr>
          <w:b/>
        </w:rPr>
        <w:t>E. 6</w:t>
      </w:r>
    </w:p>
    <w:p>
      <w:r>
        <w:t>In der Beschwerde wurde im Zusammenhang mit dem Vorwurf des SEM, zentrale Asylvorbringen im Rahmen der BzP nicht erwähnt zu haben, geltend gemacht, dass an beiden Befragungen Verständigungsschwierigkeiten bestanden hätten. Manchmal seien für den Beschwerdeführer die Fragen in inhaltlicher Hinsicht schwer verständlich gewesen und in der BzP habe er die Dolmetscherin nicht immer einwandfrei verstanden. Hinzu komme, dass es ihm schwerfalle, sich an Geschehnisse detailliert erinnern zu können. Wenn er «zu fest über etwas nachdenke, werde ihm oftmals schlecht und er empfinde ein physisches und körperliches Unwohlsein». Die BzP sei in zeitlich gestraffter Form durchgeführt worden, was zu einer Drucksituation geführt habe. Ebenso sei es ihm nicht bewusst gewesen, welche Bedeutung der BzP zukomme. Dennoch habe er den Raketenangriff auf das Haus seiner Familie erwähnt und damit wenigstens indirekt ein persönliches Problem mit den Taliban angedeutet. Wegen des summarischen Charakters der BzP habe er keine Gelegenheit gehabt, die verschiedenen Arbeitsstellen konkret aufzuführen, welche ohnehin keine Kernvorbringen darstellten. Die zwei eingereichten Arbeitsausweise seien vom SEM zu Unrecht als ungeeignet erachtet worden, seine Tätigkeit in internationalen Organisationen zu belegen. Im Weiteren sei er mit der Einreichung seiner Tazkera von Anfang an seiner Mitwirkungspflicht nachgekommen. Bloss «aus zeitlichen Gründen» sei es ihm nicht möglich gewesen, umfassende Ausführungen zu seinem Pass zu machen. In Unkenntnis darüber, ob sein Vater den vorgängig beantragten Pass erhältlich machen könne, habe er nicht erwähnt, jemals einen Pass beantragt zu haben. Im Weiteren könnte die Diskrepanz der Angaben zum Zeitpunkt des Raketenangriffes womöglich auf einen Irrtum zwischen dem Beschwerdeführer und dem Dolmetscher zurückzuführen sein. Das SEM habe sich im allgemeinen bei der Prüfung der Glaubhaftigkeit selektiv mit seinen Aussagen auseinandergesetzt und diese einseitig zu seinen Ungunsten gewürdigt. Auch hätte das SEM mehr nachfragen müssen.</w:t>
      </w:r>
    </w:p>
    <w:p>
      <w:r>
        <w:rPr>
          <w:b/>
        </w:rPr>
        <w:t>E. 7.1</w:t>
      </w:r>
    </w:p>
    <w:p>
      <w:r>
        <w:t>Vorab ist festzuhalten, dass sich die obengenannten verfahrensrechtlichen Rügen in der Beschwerde, wonach das SEM mehr hätte nachfragen müssen beziehungsweise die Aussagen des Beschwerdeführers einseitig zu seinen Ungunsten gewürdigt habe, als unzutreffend erweisen. Es ergeben sich aus den Akten keine konkreten Anhaltspunkte dafür, dass das SEM im Rahmen der Befragungen seiner Pflicht zur vollständigen Feststellung des Sachverhaltes nicht hinreichend nachgekommen wäre. Es wurden die wesentlichen Fragen gestellt und dem Beschwerdeführer wurde hinreichend Gelegenheit zur Stellungnahme gegeben. Auch wurde, wo notwendig, nachgefragt. In diesem Zusammenhang ist darauf hinzuweisen, dass den Beschwerdeführer die Pflicht trifft, an der umfassenden Feststellung des Sachverhalts selbst mitzuwirken und sich nicht darauf zu beschränken, nur auf entsprechende Frage seine Vorbringen auszuführen. Ebenso wenig ergeben sich aus der angefochtenen Verfügung Anhaltspunkte dafür, dass das SEM, wie in der Beschwerde behauptet, die Aussagen des Beschwerdeführers einseitig zu seinen Ungunsten gewürdigt und damit seine Begründungspflicht verletzt hätte. Vielmehr hat sich das SEM mit sämtlichen wesentlichen Vorbringen des Beschwerdeführers und den einzelnen Aspekten auseinandergesetzt und eine umfassende Würdigung aller Elemente vorgenommen, wobei es die Einwendungen des Beschwerdeführers in seinen Erwägungen mitberücksichtig hat.</w:t>
      </w:r>
    </w:p>
    <w:p>
      <w:r>
        <w:rPr>
          <w:b/>
        </w:rPr>
        <w:t>E. 7.2</w:t>
      </w:r>
    </w:p>
    <w:p>
      <w:r>
        <w:t>Das SEM hat - wie nachfolgende aufgezeigt wird - die Asylvorbringen des Beschwerdeführers zu Recht und mit zutreffender Begründung als nicht glaubhaft erachtet und die Flüchtlingseigenschaft verneint.</w:t>
      </w:r>
    </w:p>
    <w:p>
      <w:r>
        <w:rPr>
          <w:b/>
        </w:rPr>
        <w:t>E. 7.2.1</w:t>
      </w:r>
    </w:p>
    <w:p>
      <w:r>
        <w:t>Im Rahmen der BzP nach seinen Ausreisegründen gefragt, gab der Beschwerdeführer klar und deutlich an, er habe keinen speziellen Grund für seine Ausreise. Er habe Afghanistan lediglich aufgrund der Perspektivlosigkeit verlassen. Es herrsche dort immer Krieg. Es gebe keine Arbeit, keine Zukunft in Afghanistan (vgl. A3 F7.01). Er verneinte, jemals mit den Behörden oder Drittpersonen oder Gruppierungen/Milizen Probleme gehabt zu haben. Er habe alle Asylgründe genannt. (vgl. A3 F7.01).</w:t>
      </w:r>
    </w:p>
    <w:p>
      <w:r>
        <w:rPr>
          <w:b/>
        </w:rPr>
        <w:t>E. 7.2.2</w:t>
      </w:r>
    </w:p>
    <w:p>
      <w:r>
        <w:t>Ohne nachvollziehbaren Grund machte der Beschwerdeführer in offenkundigem Widerspruch zu seinen bisherigen Angaben erstmals an der Anhörung geltend, unter Drohung von den Taliban zur Mitarbeit aufgefordert und von der Polizei unter dem Verdacht, mit den Taliban zusammenzuarbeiten, verhaftet worden zu sein. Zur Stützung dieser Vorbringen reichte er einen Drohbrief im Original ein. Insgesamt habe er zwei Drohbriefe erhalten, den zweiten erst nach seiner Ausreise. Wie vom SEM zutreffend festgehalten, sind diese Vorbringen als nachgeschoben zu erachten. Dem Beschwerdeführer ist es weder im vorinstanzlichen Verfahren noch auf Beschwerdeebene gelungen, plausibel zu erklären, aus welchen Gründen diese Kernvorbringen im Rahmen der BzP unerwähnt blieben. Sein simpler Erklärungsversuch anlässlich einer entsprechenden Nachfrage an der Anhörung, er habe beim ersten Interview einfach gedacht, dass jemand, der hierherkomme, nicht gleich über all seine Probleme im Heimatstaat erzählen müsse (vgl. A22 F40), vermag klar nicht zu überzeugen. Ebenso wenig zu überzeugen vermögen die Erklärungen in der Beschwerde, wonach es ihm schwerfalle, sich an Geschehnisse detailliert erinnern zu können und die BzP in zeitlich gestraffter Form durchgeführt worden sei, was zu einer gewissen Drucksituation geführt habe. Auch wenn es sich bei der BzP um eine aus Kapazitätsgründen verkürzte Befragung gehandelt hat, ändert dies nichts an der Tatsache, dass der Beschwerdeführer ausdrücklich verneinte, jemals mit den Behörden oder Drittpersonen Probleme gehabt zu haben und im Weiteren bestätigte, alle Asylgründe genannt zu haben. Auch ergeben sich aus dem Befragungsprotokoll keine Anhaltspunkte auf offen gebliebene Verständigungsschwierigkeiten zwischen der befragenden Person und dem Beschwerdeführer. Ferner sind auch keine tatsächlichen sprachlichen Schwierigkeiten anzunehmen, zumal der Beschwerdeführer ausdrücklich angab, den Dolmetscher gut zu verstehen, und er unterschriftlich die Richtigkeit des Protokolls bestätigte (vgl. A22 S. 13). Der weitere Erklärungsversuch, wonach er immerhin den Raketenangriff und damit zumindest indirekt Schwierigkeiten mit den Taliban angedeutet habe, vermag nicht zu überzeugen. Dies vermag auch nicht zu erklären, warum die angeblich entscheidenden Ausreisegründe unerwähnt blieben, zumal sich die Angaben anlässlich der Anhörung zum Zeitpunkt des Raketenangriffs von denjenigen an der BzP deutlich unterscheiden. Anlässlich der Anhörung gab der Beschwerdeführer an, 2012 nach dem Raketenangriff einen Reisepass beantragt zu haben, um ins Ausland reisen zu können. Mit diesem Vorbringen vermag er indessen nicht zu erklären, warum er an der BzP ausdrücklich angegeben hatte, dieser Raketenangriff habe vor sieben Jahren (zirka 2008) stattgefunden. Insgesamt entsteht der begründete Eindruck, dass der Beschwerdeführer anlässlich der Anhörung schlicht die erstmals geltend gemachten Vorbringen mit seinen Angaben in der BzP in Übereinstimmung zu bringen versucht, um hierdurch nachträglich ein entsprechendes Risikoprofil entstehen zu lassen. Hatte er im Rahmen der BzP lediglich erklärt, als Maler und Gipser sechs Jahre gearbeitet zu haben (vgl. A3 F 17.04), machte er anlässlich der Anhörung nunmehr geltend, er habe Malerarbeiten unter anderem für eine amerikanische Firma sowie (...) ausgeführt, wobei er in der amerikanischen Firma später als Superprovisor und zuvor im Amt für Statistik tätig gewesen sei (vgl. A22 F6, F10-14), was von den Taliban missbilligt worden sei. Wie vom SEM zutreffend festgehalten, sind die eingereichten Dokumente nicht geeignet, die geltend gemachte Tätigkeit des Beschwerdeführers für internationale Organisationen zu belegen. Auf der entsprechenden Karte (BM3) sind weder Angaben zum Aussteller, noch zum Ausstellzweck des Dokuments erkennbar, so dass bereits der Verwendungszweck des Dokuments nicht klar erkennbar ist. Zusätzlich fallen auch inhaltliche Unstimmigkeiten auf. Die auf der Karte aufgedruckten zeitlichen Angaben können nicht mit den Angaben des Beschwerdeführers zum Zeitpunkt seiner angeblichen Tätigkeit in Einklang gebracht werden. Gemäss den auf der Karte aufgedruckten Angaben (BM3) wurde diese am 31. August 2012 ausgestellt und hatte eine Gültigkeit bis zum 1. März 2013. Demgegenüber gab der Beschwerdeführer an, die entsprechende Tätigkeit von März 2013 bis September 2013 ausgeübt zu haben. Diese Behauptungen stehen somit in Widerspruch zu den eingereichten Beweismitteln. Im Weiteren ist auch das eingereichte Drohschreiben der Taliban vor dem Hintergrund der Unglaubhaftigkeit und aufgrund der fraglichen Beschaffenheit von geringer Beweiskraft. Hierzu kann auf die zutreffenden Ausführungen der Vorinstanz verwiesen werden. Dasselbe gilt für das auf Beschwerdeebene nachgereichte Schreiben des Sicherheitskommandos D._______ vom (...) ([...]) an das Innenministerium, hier insbesondere aufgrund der fraglichen Herkunft. Gemäss der Eingabe der Rechtsvertretung vom 27. November 2020 habe der Cousin des Beschwerdeführers, nachdem dieser vom Verschwinden der Familie aufgrund von Behelligungen durch die Taliban erfahren habe, die Polizei kontaktiert, welche den genannten Bericht erstellt habe. Der Bericht zeige, dass der Beschwerdeführer und dessen Familie weiterhin einer aktuellen Bedrohung durch die Taliban ausgesetzt seien.</w:t>
      </w:r>
    </w:p>
    <w:p>
      <w:r>
        <w:rPr>
          <w:b/>
        </w:rPr>
        <w:t>E. 7.2.3</w:t>
      </w:r>
    </w:p>
    <w:p>
      <w:r>
        <w:t>In Bezug auf die persönliche Glaubwürdigkeit des Beschwerdeführers ist anzumerken, dass dieser mehrfach gegenüber den Migrationsbehörden Angaben gemacht hat, die nachweislich unwahr sind und seine persönliche Glaubwürdigkeit somit als getrübt einzustufen ist. Hier kann beispielhaft auf seine unmissverständliche und unterschriftlich bestätigte Angabe verwiesen werden, niemals einen afghanischen Reisepass beantragt zu haben. Diese offensichtliche Falschaussage steht in offenem Widerspruch dazu, dass kurze Zeit später von den Zollbehörden ein entsprechender (bereits 2013 ausgestellter) Reisepass abgefangen und zuhanden des SEM sichergestellt worden ist. Sein nachträglicher Erklärungsversuch, er habe zwar eingestandenermassen damals einen Pass beantragt, dieser sei aber erst Jahre später effektiv durch den Vater bei den Behörden abgeholt worden, vermag weder zu überzeugen, noch seine vormalige gegenteilige Aussage zu erklären. Ferner steht auch diese Aussage erneut in klarem Widerspruch zu der Tatsache, dass in dem betreffenden Reisepass die Rubrik «Signature of Holder or Fingerprint» ausgefüllt ist und den Fingerabdruck des Passinhabers, also des Beschwerdeführers, enthält und somit auch diese Angaben des Beschwerdeführers gegenüber den Migrationsbehörden nicht den wahren Gegebenheiten entsprechen können.</w:t>
      </w:r>
    </w:p>
    <w:p>
      <w:r>
        <w:rPr>
          <w:b/>
        </w:rPr>
        <w:t>E. 7.3</w:t>
      </w:r>
    </w:p>
    <w:p>
      <w:r>
        <w:t>Mit dem SEM ist schliesslich festzuhalten, dass weder die allgemeine schwierige Sicherheitssituation in Afghanistan noch der geltend gemachte Raketenangriff im Jahre 2008, wenn Letzterer überhaupt glaubhaft ist, als asylrelevant zu erachten sind, letzteres Ereignis mangels hinreichendem zeitlichem Kausalzusammenhang zu Ausreise im Jahre 2015.</w:t>
      </w:r>
    </w:p>
    <w:p>
      <w:r>
        <w:rPr>
          <w:b/>
        </w:rPr>
        <w:t>E. 7.4</w:t>
      </w:r>
    </w:p>
    <w:p>
      <w:r>
        <w:t>Aus diesen Erwägungen ergibt sich, dass das SEM zu Recht die Flüchtlingseigenschaft des Beschwerdeführers verneint und dessen Asylgesuch abgewiesen hat.</w:t>
      </w:r>
    </w:p>
    <w:p>
      <w:r>
        <w:rPr>
          <w:b/>
        </w:rPr>
        <w:t>E. 8.1</w:t>
      </w:r>
    </w:p>
    <w:p>
      <w:r>
        <w:t>Lehnt das Bundesamt das Asylgesuch ab oder tritt es nicht darauf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rPr>
          <w:b/>
        </w:rPr>
        <w:t>E. 8.3.1</w:t>
      </w:r>
    </w:p>
    <w:p>
      <w:r>
        <w:t>Der Vollzug ist nicht zulässig, wenn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8.3.2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8.3.3</w:t>
      </w:r>
    </w:p>
    <w:p>
      <w:r>
        <w:t>Das Bundesverwaltungsgericht hat im Referenzurteil D-5800/2016 vom 13. Oktober 2017 eine ausführliche Lageanalyse zur Situation in der afghanischen Hauptstadt Kabul vorgenommen (vgl. E. 6.3 ff.). Die Lage in Kabul ist grundsätzlich als existenzbedrohend und somit unzumutbar im Sinne von Art. 83 Abs. 4 AIG zu qualifizieren. Von dieser Regel kann jedoch abgewichen werden, falls besonders begünstigende Faktoren vorliegen, aufgrund derer ausnahmsweise von der Zumutbarkeit des Vollzugs ausgegangen werden kann. Solche günstigen Voraussetzungen können grundsätzlich namentlich dann gegeben sein, wenn es sich beim Rückkehrer um einen jungen, gesunden Mann handelt. Unabdingbar ist ein soziales Netz, das sich im Hinblick auf die Aufnahme und Wiedereingliederung des Rückkehrenden als tragfähig erweist. Dieses soziale Netz muss dem Rückkehrenden insbesondere eine angemessene Unterkunft, Grundversorgung sowie Hilfe zur sozialen und wirtschaftlichen Reintegration bieten können.</w:t>
      </w:r>
    </w:p>
    <w:p>
      <w:r>
        <w:rPr>
          <w:b/>
        </w:rPr>
        <w:t>E. 8.3.3.1</w:t>
      </w:r>
    </w:p>
    <w:p>
      <w:r>
        <w:t>Das SEM bejahte das Vorliegen begünstigender Faktoren. Es führte aus, dass der Beschwerdeführer sowohl in der BzP als auch in der Anhörung erwähnt habe, während mehrerer Jahre in C._______ gelebt und gearbeitet zu haben. Zudem verfüge er über eine solide Schulbildung und habe nach Abschluss der Matura Englisch- und Computerkurse besucht. Im Weiteren habe der Beschwerdeführer in der BzP angegeben, Verwandte in C._______ zu haben. In der Anhörung habe er hingegen geltend gemacht, dass seine Familie seit 2015/2016 wieder in D._______ lebe, zurzeit habe er keine Verwandten in C._______. Angesichts der äusserst widersprüchlichen Angaben des Beschwerdeführers zu seinen Asylgründen sei nicht auszuschliessen, dass der Beschwerdeführer auch über seine tatsächlichen familiären Verhältnisse nicht vollständig Auskunft gegeben habe. Aber auch nach eigenen Angaben verfüge der Beschwerdeführer über viele ausserfamiliäre Beziehungen. Zudem sei der Beschwerdeführer jung, gesund und arbeitsfähig.</w:t>
      </w:r>
    </w:p>
    <w:p>
      <w:r>
        <w:rPr>
          <w:b/>
        </w:rPr>
        <w:t>E. 8.3.3.2</w:t>
      </w:r>
    </w:p>
    <w:p>
      <w:r>
        <w:t>In der Beschwerde wurde dieser Argumentation im Wesentlichen entgegengehalten, dass es eine Unterstellung sei, wenn das SEM von der Unglaubhaftigkeit der Asylvorbringen ausgehend dann auch die Angaben zu den familiären Verhältnissen in Zweifel ziehe. Der Beschwerdeführer verweist darauf, anlässlich der Anhörung angegeben zu haben, dass sein Vater und seine Geschwister wieder in die (...) D._______ zurückgekehrt seien. Zudem lebe seine Tante väterlicherseits nicht mehr in C._______. Den Kontakt mit Freunden und Arbeitskollegen habe er nicht aufrechterhalten und er verfüge in C._______ über keine Wohnmöglichkeit.</w:t>
      </w:r>
    </w:p>
    <w:p>
      <w:r>
        <w:rPr>
          <w:b/>
        </w:rPr>
        <w:t>E. 8.3.3.3</w:t>
      </w:r>
    </w:p>
    <w:p>
      <w:r>
        <w:t>Die Untersuchungspflicht findet ihre Grenzen praxisgemäss an der Mitwirkungspflicht der asylsuchenden Person. In Bezug auf die Beurteilung der familiären Situation des Beschwerdeführers ist festzuhalten, dass dieser seiner Mitwirkungspflicht zur Feststellung des wahrheitsgemässen Sachverhalts nur eingeschränkt nachgekommen ist. Die Angaben des Beschwerdeführers, die er anlässlich der Anhörung zu Protokoll gegeben hat, stehen sowohl hinsichtlich seiner Asylvorbringen wie auch bezüglich der Schilderung seiner familiären Situation in mehrfacher Hinsicht in Widerspruch zu den Angaben, die er in der BzP unterschriftlich zu Protokoll gegeben hat. Bezüglich der erst in der Anhörung nachgeschobenen Parteibehauptungen und Darstellungen sind - wie bereits im Rahmen der Erwägungen zu den Asylvorbringen dargestellt - somit klare Vorbehalte anzubringen. Aufgrund der widersprüchlichen Angaben des Beschwerdeführers muss allgemein davon ausgegangen werden, dass er seine tatsächlichen Familienverhältnisse nicht wahrheitsgetreu, sondern vielmehr gezielt ungünstig darzustellen suchte.</w:t>
      </w:r>
    </w:p>
    <w:p>
      <w:r>
        <w:rPr>
          <w:b/>
        </w:rPr>
        <w:t>E. 8.3.3.4</w:t>
      </w:r>
    </w:p>
    <w:p>
      <w:r>
        <w:t>Der Beschwerdeführer gab sowohl in der BzP als auch in der Anhörung zu Protokoll, er habe die letzten sechs Jahre bis zu seiner Ausreise in C._______ gelebt und dort gearbeitet (vgl. A3 F2.01., A22 F13 und F34). Aufgrund der Aktenlage ist davon auszugehen, dass er in C._______ nach wie vor über ein tragfähiges Beziehungsnetz verfügt, bestehend aus sowohl zahlreichen Mitgliedern seiner Kernfamilie, wie auch zusätzlich zahlreichen Freunden und Bekannten. In C._______ leben sowohl sein Vater, wie auch seine beiden heute volljährigen Geschwister (Bruder und Schwester) wie auch zusätzlich seine Tante väterlicherseits (vgl. A3 F3.01). Weiter kommt begünstigend hinzu, dass er in C._______ über «sehr viele Freunde und Kollegen» verfügt (vgl. A22 F59). Sofern nunmehr auf Beschwerdeebene geltend gemacht wird, dass der Beschwerdeführer in C._______ über kein Beziehungsnetz mehr verfügt (vgl. Beschwerde S. 12), führt dieses Vorbringen mangels Konkretisierung zu keiner anderen Einschätzung. Auf diese sehr grosse Anzahl von Freunden und Kollegen wird er im Bedarfsfall ebenfalls ergänzend zurückgreifen können. Zusätzlich ist aufzuführen, dass der Beschwerdeführer auch ausserhalb von C._______ mehrere Verwandte hat, die ihn ebenfalls im Bedarfsfall noch in geeigneter Form unterstützen könnten (vgl. A3 F3.01). In Bezug auf seine wirtschaftliche Wiedereingliederung ist herauszustreichen, dass der Beschwerdeführer für afghanische Verhältnisse über einen sehr hohen Bildungsstand verfügt. So kann dieser sowohl eine zwölfjährige Schulbildung wie auch einen Maturitätsabschluss vorweisen (vgl. A3 F1.17.04. und A22 F15). Zusätzlich hat er sich auch nach seiner Maturität weitergebildet und unter anderem Computerkurse besucht (A22 F15). Zusätzlich verfügt er neben seiner Muttersprache Dari auch über breit gefächerte sprachliche Fertigkeiten in Paschtu, Farsi, Urdu und Englisch (vgl. A3 F1.17.02). Bis zu seiner Ausreise aus C._______ war er überdies jahrelang in verschiedensten Bereichen arbeitstätig und verfügt hierdurch über solide berufliche Erfahrungen (A22 F13). So war es ihm denn auch stets möglich seinen Lebensunterhalt selber zu bestreiten (vgl. A22 F69). Ferner ist die Familie des Beschwerdeführers anscheinend wirtschaftlich angemessen situiert. So verfügte die Familie zumindest problemlos über die notwendigen finanziellen Kapazitäten, um dem Beschwerdeführer eine zwölfjährige Schuldbildung sowie den Abschluss der Maturität zu ermöglichen. Ferner besitzt die Familie eigenes Land, von dessen blossen Pachteinträgen der Vater des Beschwerdeführers eigenen Angaben zufolge bereits seine Lebenshaltungskosten zu bestreiten vermag. Vor dem aufgezeigten Hintergrund ist in casu bei dem jungen, gesunden und offenkundig arbeitsfähigen Beschwerdeführer das Vorliegen von besonders begünstigenden Umständen im Sinne der obengenannten Rechtsprechung zu bejahen. Dies steht in Einklang mit der gerichtlichen Einschätzung in ähnlich gelagerten Fällen (vgl. hierzu beispielhaft: Urteile BVGer D-3030/2017 vom 11. April 2019, E. 7.2.3.; Urteil D-1181/2017 vom 8. Januar 2019, Urteil E.7.5.2., E-5905/2018 vom 9. Februar 2021, E. 6.2.3.3., Urteil D-6782/2019 vom 11. März 2020, E.9.3.7., Urteil D-97/2019 vom 3. Februar 2020, E.7.4.3.). Somit ergeben sich keine konkreten Anhaltspunkte auf die Unzumutbarkeit des Wegweisungsvollzugs.</w:t>
      </w:r>
    </w:p>
    <w:p>
      <w:r>
        <w:rPr>
          <w:b/>
        </w:rPr>
        <w:t>E. 8.3.4</w:t>
      </w:r>
    </w:p>
    <w:p>
      <w:r>
        <w:t>Schliesslich obliegt es dem Beschwerdeführer,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Zwischenverfügung vom 7. Januar 2019 wurde das Gesuch um Gewährung der unentgeltlichen Rechtspflege im Sinne von Art. 65 Abs. 1 VwVG gutgeheissen. Da von der weiterhin bestehenden Bedürftigkeit des Beschwerdeführers auszugehen ist, ist auf die Erhebung von Verfahrenskosten zu verzichten.</w:t>
      </w:r>
    </w:p>
    <w:p>
      <w:r>
        <w:rPr>
          <w:b/>
        </w:rPr>
        <w:t>E. 10.2</w:t>
      </w:r>
    </w:p>
    <w:p>
      <w:r>
        <w:t>Im Weiteren wurde dem Beschwerdeführer mit Zwischenverfügung vom 22. Januar 2019 die unentgeltliche Rechtsverbeiständung zugesprochen und MLaw Reto Ragettli, Advokat, HEKS Rebaso - Rechtsberatungsstelle für Asylsuchende Solothurn eingesetzt. Es wurde keine Kostennote eingereicht. Indessen lässt sich der notwendige Vertretungsaufwand aufgrund der Aktenlage zuverlässig abschätzen, weshalb auf die Einholung einer solchen verzichtet werden kann (Art. 14 Abs. 2 in fine VGKE). Unter Berücksichtigung der massgebenden Bemessungsfaktoren (Art. 9 -13 VGKE) und der Entschädigungspraxis in vergleichbaren Fällen ist in Berücksichtigung des geringen Arbeitsaufwands (Schreiben Mandatsübernahme, Einreichung Beweismittel) zulasten der Gerichtskasse ein amtliches Honorar von insgesamt Fr. 400.-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