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E-7141/2016 vom 16. Dezember 2016</w:t>
      </w:r>
    </w:p>
    <w:p>
      <w:r>
        <w:t>Bundesverwaltungsgericht, 2016-12-16, DE</w:t>
      </w:r>
    </w:p>
    <w:p>
      <w:r>
        <w:rPr>
          <w:b/>
        </w:rPr>
        <w:t xml:space="preserve">Quelle: </w:t>
      </w:r>
      <w:r>
        <w:t>https://mcp.opencaselaw.ch/entscheid/bvger_E-7141_2016</w:t>
      </w:r>
    </w:p>
    <w:p>
      <w:r>
        <w:t>FR: TAF E-7141/2016 du 16 décembre 2016</w:t>
      </w:r>
    </w:p>
    <w:p>
      <w:r>
        <w:t>IT: TAF E-7141/2016 del 16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von der Insel E._______ stammende Beschwerdeführer brachte als Asylgrund insbesondere vor, dass er - vor seiner Ausreise aus Kapverden im Jahr 2004 - im Jahr 2001 während eines Einsatzes gegen die Drogenmafia angeschossen worden sei. Nach seiner Entlassung aus dem Spital habe er diesen Vorfall untersuchen wollen, doch sei er regelmässig telefonisch von Unbekannten bedroht worden. Gemäss Art. 3 AsylG müssen die ernsthaften Nachteile jedoch nicht nur eine gewisse Intensität aufweisen, sie müssen der asylsuchenden Person auch aus einem bestimmten Grund zugefügt worden sein beziehungsweise drohen. Nur schon diese Voraussetzungen sind vorliegend nicht erfüllt. Aufgrund der Subsidiarität des flüchtlingsrechtlichen Schutzes setzt die Zuerkennung der Flüchtlingseigenschaft ausserdem voraus, dass die betroffene Person in ihrem Heimatland keinen adäquaten Schutz finden kann (vgl. BVGE 2011/51 E. 7; 2008/12 E. 7.2.6.2; 2008/4 E. 5.2). Der Beschwerdeführer habe seinem Vorgesetzten und seiner Familie von diesen Drohungen erzählt, welche ihn zu beruhigen versucht hätten, Polizeiarbeit sei immer gefährlich. Weitere Schutzmassnahmen habe der Beschwerdeführer nicht getroffen (A42 F. 58 ff.). Diese Aussagen reichen indes nicht, um den Eindruck entstehen zu lassen, dass es den kapverdischen Inseln an Schutzfähigkeit und Schutzwille fehlt. Folglich ist die Vorinstanz zu Recht davon ausgegangen, dass vorliegend die Voraussetzungen von Art. 3 AsylG nicht erfüllt sind.</w:t>
      </w:r>
    </w:p>
    <w:p>
      <w:r>
        <w:rPr>
          <w:b/>
        </w:rPr>
        <w:t>E. 5.2</w:t>
      </w:r>
    </w:p>
    <w:p>
      <w:r>
        <w:t>Die Beschwerdeführerin habe ihre Heimat vor allem aus wirtschaftlichen Gründen - insbesondere die hohe Arbeitslosigkeit - verlassen: Sie habe in Kapverden nie gearbeitet und nur ihre Mutter - welche gesundheitlich angeschlagen sei - habe einen Verdienst gehabt (A5 S. 8; A43 F. 20 ff.). Diese Gründe sind indes nicht im Sinne von Art. 3 AsylG asylrelevant.</w:t>
      </w:r>
    </w:p>
    <w:p>
      <w:r>
        <w:rPr>
          <w:b/>
        </w:rPr>
        <w:t>E. 5.3</w:t>
      </w:r>
    </w:p>
    <w:p>
      <w:r>
        <w:t>Den Beschwerdeführenden ist es somit nicht gelungen, die Flüchtlingseigenschaft nachzuweisen oder zumindest glaubhaft zu machen, weshalb das SEM die Asylgesuche zu Recht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w:t>
      </w:r>
    </w:p>
    <w:p>
      <w:r>
        <w:rPr>
          <w:b/>
        </w:rPr>
        <w:t>E. 7.2.2</w:t>
      </w:r>
    </w:p>
    <w:p>
      <w:r>
        <w:t>Gemäss Art. 25 Abs. 3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in Kapverden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Auf den kapverdischen Inseln herrscht keine Situation von allgemeiner Gewalt, Krieg oder Bürgerkrieg, welche für die Beschwerdeführenden bei einer Rückkehr eine konkrete Gefahr darstellen würde. Allgemein gilt darauf hinzuweisen, dass bloss soziale und wirtschaftliche Schwierigkeiten, von denen die ansässige Bevölkerung im Allgemeinen betroffen ist, nicht genügen, um eine konkrete Gefährdung im Sinne von Art. 83 Abs. 4 AsylG darzustellen (vgl. BVGE 2008/34 E. 11.2.2).</w:t>
      </w:r>
    </w:p>
    <w:p>
      <w:r>
        <w:rPr>
          <w:b/>
        </w:rPr>
        <w:t>E. 7.3.2</w:t>
      </w:r>
    </w:p>
    <w:p>
      <w:r>
        <w:t>Auch sind keine individuellen Gründe erkennbar, welche gegen die Zumutbarkeit des Wegweisungsvollzugs sprechen. Der Beschwerdeführer verfügt über einen Maturaabschluss und über eine Ausbildung als Polizist (A4 S. 4), welche ihm auch im privaten Sektor von Nutzen sein könnte. Ausserdem konnte er während seines (...)jährigen Aufenthalts in Frankreich Arbeitserfahrungen sammeln, welche er für die Zukunft seiner Familie einsetzen kann. Auch die Beschwerdeführerin hat während (...) Jahren die Schule besucht (A5 S. 4) und eine Ausbildung in (...) beziehungsweise (...) absolviert (A43 F. 25; A5 S. 5). Folglich ist nicht davon auszugehen, dass die Beschwerdeführerenden bei einer Rückkehr aus individuellen Gründen wirtschaftlicher und sozialer Natur in eine existenzbedrohende Situation geraten würden. Ausserdem leben verschiedene Familienmitglieder der Beschwerdeführenden (A4 S. 6; A5 S. 6) in Kapverden, weswegen von einem familiären Beziehungsnetz ausgegangen wird, welches die Reintegration erleichtern dürfte.</w:t>
      </w:r>
    </w:p>
    <w:p>
      <w:r>
        <w:rPr>
          <w:b/>
        </w:rPr>
        <w:t>E. 7.4</w:t>
      </w:r>
    </w:p>
    <w:p>
      <w:r>
        <w:t>Nach dem Gesagten erweist sich der Vollzug der Wegweisung - auch unter der Berücksichtigung des Kindeswohls - als zumutbar.</w:t>
      </w:r>
    </w:p>
    <w:p>
      <w:r>
        <w:rPr>
          <w:b/>
        </w:rPr>
        <w:t>E. 7.5</w:t>
      </w:r>
    </w:p>
    <w:p>
      <w:r>
        <w:t>Schliesslich obliegt es den Beschwerdeführenden, welche über Reisepass beziehungsweise Identitätskarte verfügen,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Beschwerdeführenden ersuchten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w:t>
      </w:r>
    </w:p>
    <w:p>
      <w:r>
        <w:rPr>
          <w:b/>
        </w:rPr>
        <w:t>E. 9.2</w:t>
      </w:r>
    </w:p>
    <w:p>
      <w:r>
        <w:t>Das Gesuch um unentgeltliche Rechtsverbeiständung im Sinne von Art. 110a Abs. 1 AsylG ist mangels Erfüllens der Voraussetzungen von Art. 65 Abs. 1 VwVG ebenfalls abzuweisen.</w:t>
      </w:r>
    </w:p>
    <w:p>
      <w:r>
        <w:rPr>
          <w:b/>
        </w:rPr>
        <w:t>E. 9.3</w:t>
      </w:r>
    </w:p>
    <w:p>
      <w:r>
        <w:t>Folglich sind die Kosten den Beschwerdeführenden aufzuerlegen (Art. 63 Abs. 1 VwVG) und auf insgesamt Fr. 600.-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