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E-7137/2025 vom 9. September 2025</w:t>
      </w:r>
    </w:p>
    <w:p>
      <w:r>
        <w:t>Bundesverwaltungsgericht, 2025-09-09, DE</w:t>
      </w:r>
    </w:p>
    <w:p>
      <w:r>
        <w:rPr>
          <w:b/>
        </w:rPr>
        <w:t xml:space="preserve">Quelle: </w:t>
      </w:r>
      <w:r>
        <w:t>https://mcp.opencaselaw.ch/entscheid/bvger_E-7137_2025_d20250909</w:t>
      </w:r>
    </w:p>
    <w:p>
      <w:r>
        <w:t>FR: TAF E-7137/2025 du 9 septembre 2025</w:t>
      </w:r>
    </w:p>
    <w:p>
      <w:r>
        <w:t>IT: TAF E-7137/2025 del 9 settembre 2025</w:t>
      </w:r>
    </w:p>
    <w:p>
      <w:pPr>
        <w:pStyle w:val="Heading2"/>
      </w:pPr>
      <w:r>
        <w:t>Regeste</w:t>
      </w:r>
    </w:p>
    <w:p>
      <w:r>
        <w:t>Asyl und Wegweisung (beschleunigtes Verfahren) | Asyl und Wegweisung (beschleunigtes Verfahren); Verfügung des SEM vom 9. September 2025</w:t>
      </w:r>
    </w:p>
    <w:p>
      <w:pPr>
        <w:pStyle w:val="Heading2"/>
      </w:pPr>
      <w:r>
        <w:t>Erwägungen</w:t>
      </w:r>
    </w:p>
    <w:p>
      <w:r>
        <w:rPr>
          <w:b/>
        </w:rPr>
        <w:t>E. 1.1</w:t>
      </w:r>
    </w:p>
    <w:p>
      <w:r>
        <w:t>Das Bundesverwaltungsgericht entscheidet auf dem Gebiet des Asyls in der Regel - so auch vorliegend - endgültig über Beschwerden gegen</w:t>
      </w:r>
    </w:p>
    <w:p>
      <w:r>
        <w:t>E-7137/2025 Seite 6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VwVG). Auf die frist- und formgerecht eingereichte Be- schwerde ist einzutreten, nachdem auch der Kostenvorschuss fristgerecht geleistet worden ist (Art. 105 und 108 Abs. 1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Der Beschwerdeführer hat im Sinne eines Subeventualbegehrens die Rückweisung der Sache an die Vorinstanz zur weiteren medizinischen Sachverhaltsabklärung beantragt. Vor dem Hintergrund der nachfolgenden Erwägungen ist jedoch von einem in entscheidrelevanter Hinsicht bereits hinreichend erstellten Sachverhalt auszugehen, weshalb das Gericht in der Sache zu entscheiden hat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E-7137/2025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(vgl. dazu BVGE 2015/3 E. 6.5.1).</w:t>
      </w:r>
    </w:p>
    <w:p>
      <w:r>
        <w:rPr>
          <w:b/>
        </w:rPr>
        <w:t>E. 6.1</w:t>
      </w:r>
    </w:p>
    <w:p>
      <w:r>
        <w:t>Die Vorinstanz begründete ihren Entscheid einerseits dahingehend, dass das vom Beschwerdeführer vorgebrachte, erzwungene Outing als ho- mosexuelle Person durch seinen Onkel sowie auch die nach seiner Aus- reise geltend gemachte Mitteilung durch den Taximoto-Fahrer, wonach die Polizei nach ihm suche, die Anforderungen an die Glaubhaftigkeit im Sinne von Art. 7 AsylG nicht zu erfüllen vermöchten. Er habe zwar nachvollzieh- bar und ausführlich dargelegt, welche Schwierigkeiten er in C._______ in Bezug auf seine Sexualität erlebt habe, wobei seine diesbezüglichen Schil- derungen ausreichend Realkennzeichen aufweisen würden, sodass davon auszugehen sei, diese Situation habe sich tatsächlich so zugetragen. Im Gegensatz dazu habe er aber den Vorfall mit seinem Onkel – welcher als Auslöser für seine Verfolgung gelte – nicht glaubhaft schildern können. Seine diesbezüglichen Darstellungen seien vage und deutlich weniger de- tailliert ausgefallen als etwa seine Ausführungen zu den Erlebnissen in C._______. Trotz mehrfacher Aufforderungen die Situation so genau wie möglich zu schildern, habe er bis zum Schluss keine nachvollziehbare, de- taillierte Antwort geben können. Insgesamt würden seine Aussagen nicht diejenige Qualität aufweisen, die zu erwarten wäre, wenn sich dieses Er- eignis tatsächlich so abgespielt hätte. Andererseits stufte die Vorinstanz die geltend gemachte Verfolgung auf- grund seiner Homosexualität in Guinea als nicht asylrelevant ein. Abgese- hen von den erlebten Hänseleien von Gleichaltrigen sowie den Schlägen seiner Mutter, habe er in Bezug auf seine Homosexualität keine Schwierig- keiten oder weitergehende Verfolgungsmassnahmen erlebt. Das SEM ver- kenne nicht, dass die von ihm geschilderten Nachteile in seiner Kindheit und Jugend aufgrund seiner Homosexualität äusserst unangenehm gewe- sen seien und ihn nachhaltig geprägt hätten. Obwohl ihm jedoch bewusst gewesen sei, dass Homosexualität in Guinea und in seinem Umfeld nicht toleriert werde, sei es ihm unter gewissen Vorsichtsmassnahmen möglich gewesen, eine Beziehung mit E._______ einzugehen und sich</w:t>
      </w:r>
    </w:p>
    <w:p>
      <w:r>
        <w:t>E-7137/2025 Seite 8 regelmässig mit und bei ihm zu treffen. Gemeinsam mit E._______ habe er auch einmal einen Film gedreht, wo die Homosexualität und die diesbe- zügliche Ausgrenzung thematisiert worden seien. Dieser sei zwar vom Pro- duzenten abgelehnt worden, weitere Konsequenzen habe dies gemäss Aussagen des Beschwerdeführers jedoch nicht gehabt. Die von ihm ge- schilderten Ereignisse würden daher keine flüchtlingsrechtlich relevante In- tensität erreichen. Hinsichtlich der geltend gemachten gesellschaftlichen Homophobie lasse sich sodann keine individuelle glaubhafte Verfolgung oder Gefährdung sei- nerseits ableiten. Eine homosexuelle Orientierung erfülle für sich genom- men die flüchtlingsrechtliche Relevanz nach Art. 3 AsylG nicht. Auch eine Diskriminierung und gesellschaftliche Ausgrenzung werde für die Anerken- nung der Flüchtlingseigenschaft nicht als ausreichend intensiv erachtet. Gemäss dem guineischen Strafgesetzbuch könnten gleichgeschlechtliche sexuelle Handlungen mit einer Haftstrafe von sechs Monaten bis zu drei Jahren bestraft werden (Art. 235 ff. des guineischen Strafgesetzbuches von 1998), wobei diese Gesetzesbestimmung allerdings in der Praxis nicht angewendet werde. Obwohl es Fälle gebe, in denen Personen aufgrund ihrer tatsächlichen oder vermuteten sexuellen Orientierung verhaftet wor- den seien, gebe es offenbar nur wenige Strafverfahren gegen Mitglieder der LGBTIQA+-Gemeinschaft in Guinea. Homosexualität sei in Guinea aber ein gesellschaftliches, religiöses und kulturelles Tabu und homosexu- elle Personen würden häufig stigmatisiert und aus ihrer Familie ausgestos- sen. Es gebe in Guinea keine Nichtregierungsorganisationen, die sich offen für Homosexuelle einsetzen würden. Auch unter Berücksichtigung dieser Umstände rechtfertige es sich aber nicht, von einer systematischen, asyl- rechtlich relevanten Verfolgung aller Homosexuellen in Guinea im Sinne einer Kollektivverfolgung auszugehen. Im Lichte der Rechtsprechung sei vorliegend auch keine Kollektivverfol- gung gegeben. Des Weiteren sei nicht erkennbar, dass er bei einer Rückkehr nach Guinea einem unerträglichen psychischen Druck im Sinne von Art. 3 AsylG ausge- setzt wäre. Das SEM stelle seine Homosexualität nicht in Frage und es sei ihm unter Einhaltung gewisser Vorsichtsmassnahmen auch möglich gewe- sen, über einen Zeitraum von sechs Monaten eine homosexuelle Bezie- hung zu leben. Bis auf den Vorfall mit seinem Onkel, welchen das SEM als nicht glaubhaft eingestuft habe, mache er keine flüchtlingsrechtlich</w:t>
      </w:r>
    </w:p>
    <w:p>
      <w:r>
        <w:t>E-7137/2025 Seite 9 relevanten Ereignisse bzw. Nachteile in Guinea im Zusammenhang mit sei- ner Homosexualität geltend. Seine Homosexualität sei somit weder seinem Umfeld noch den Behörden in Guinea bekannt und es liege kein Ereignis vor, welches nach einer Rückkehr nach Guinea zu einer konkreten Gefahr führen könne bzw. bestünden keine Hinweise, wonach er mit beachtlicher Wahrscheinlichkeit und in absehbarer Zukunft Opfer zukünftiger Verfol- gung werden könnte. Es sei ihm bereits in der Vergangenheit möglich ge- wesen, seine sexuelle Orientierung zu leben. Eine lediglich abstrakte Ge- fahr der Entdeckung und Verfolgung genüge denn nicht zur Annahme eines unerträglichen psychischen Drucks.</w:t>
      </w:r>
    </w:p>
    <w:p>
      <w:r>
        <w:rPr>
          <w:b/>
        </w:rPr>
        <w:t>E. 6.2</w:t>
      </w:r>
    </w:p>
    <w:p>
      <w:r>
        <w:t>Auf Beschwerdeebene hält der Beschwerdeführer dem im Wesentli- chen entgegen, die Vorinstanz habe in ihrer Beurteilung der Glaubhaftigkeit seiner Aussagen den zeitlichen Aspekt zu wenig berücksichtigt. Die Ereig- nisse in Guinea lägen mittlerweile mehr als neun Jahre zurück. Dazwi- schen sei er in C._______ und N._______ immer wieder Opfer von Diskri- minierung aufgrund seiner sexuellen Orientierung geworden. Nicht überra- schend könne er detailreicher über die noch nicht so lange zurückliegen- den Ereignisse erzählen. Nichts desto trotz fänden sich in den Aussagen bezüglich die Verfolgung durch den Onkel in Guinea einige Realkennzei- chen. Unter Einbezug der zwischenzeitlich vergangenen Zeit und seiner damaligen Minderjährigkeit seien die Vorbringen nach einer Gesamtwürdi- gung aIs überwiegend glaubhaft zu qualifizieren und auf ihre Asylrelevanz zu prüfen. Er habe glaubhaft darlegen können, dass sein Onkel von seiner sexuellen Orientierung und der Beziehung mit E._______ erfahren habe und ihn des- halb umbringen wollte. Aufgrund des Vorfalls vor der Wohnung von E._______ seien sowohl die Nachbarn und danach auch die Polizei über die Homosexualität des Beschwerdeführers informiert worden. Der Onkel selber habe auch seine (des Beschwerdeführers) Mutter informiert, welche in der Folge den Kontakt komplett abgebrochen habe. Dass die Vorinstanz in der angefochtenen Verfügung der Auffassung sei, seine Homosexualität sei weder seinem Umfeld noch den Behörden in Guinea bekannt, sei mithin widerlegt. Aufgrund seiner sexuellen Orientierung und dem Bekanntwer- den derselben, würden ihm bei einer Rückkehr nach Guinea Haft drohen. Während seiner Zeit in Guinea und der versteckt gelebten Beziehung von sechs Monaten sei er erst dabei gewesen, sich in seiner sexuellen Orien- tierung zu finden und diese in einem Land mit grösstenteils homophober Gesellschaft und Gesetzgebung zu leben. Aufgrund der Tatsache, dass es</w:t>
      </w:r>
    </w:p>
    <w:p>
      <w:r>
        <w:t>E-7137/2025 Seite 10 ihm knapp sechs Monate möglich gewesen sei, seine Beziehung und seine sexuelle Orientierung im Allgemeinen geheim zu halten, könne grundsätz- lich nicht geschlossen werden, dass ihm das für den Rest seines Lebens gelinge. Diese Annahme respektive Vorgabe der Diskretion sei nicht zuläs- sig. Auch sei nicht ausser Acht zu lassen, dass er bereits damals, trotz der «nötigen Diskretion» von seinen Freunden ausgelacht und diskriminiert so- wie von seiner Mutter geschlagen worden sei. Er lebe mittlerweile seine sexuelle Orientierung ganz offen, sei verlobt und plane eine Hochzeit. Es könne nicht von ihm erwartet werden, dass er diese Beziehung und seine sexuelle Identität mit der nötigen Diskretion lebe. Aufgrund der geltenden Strafnormen in Guinea und vor allem auch der gesellschaftlichen Stigmatisierung, Diskriminierung und Gewalt wäre der Beschwerdeführer gezwungen, in ständiger Angst vor Entdeckung, De- nunzierung und Sanktionen zu leben. Dies würde für ihn – bereits psy- chisch angeschlagen – nach so vielen Jahren endlich frei und ohne Angst seine sexuelle Orientierung ausleben könne, zu einem unerträglichen psy- chischen Druck führen. Hinzu komme, dass er sich in Guinea nicht auf ein familiäres Netz stützen könnte und die meisten seiner Freunde ihn bei Be- kanntwerden seiner Homosexualität wohl auch fallen lassen würden.</w:t>
      </w:r>
    </w:p>
    <w:p>
      <w:r>
        <w:rPr>
          <w:b/>
        </w:rPr>
        <w:t>E. 7.1</w:t>
      </w:r>
    </w:p>
    <w:p>
      <w:r>
        <w:t>Nach Prüfung der Akten gelangt das Bundesverwaltungsgericht zum Schluss, dass die Vorinstanz die Vorbringen des Beschwerdeführers in der angefochtenen Verfügung mit ausführlicher und überzeugender Begrün- dung und gemäss einschlägiger Rechtsprechung als unglaubhaft respek- tive nicht asylrelevant qualifiziert hat. Es kann vorab auf die zutreffende Argumentation in der angefochtenen Verfügung verwiesen werden (vgl. SEM-Akte A55 Ziff. II), welcher der Beschwerdeführer auf Beschwer- deebene nichts Substanzielles entgegenzusetzen vermag. In Ergänzung und Präzisierung dazu ist Folgendes festzustellen:</w:t>
      </w:r>
    </w:p>
    <w:p>
      <w:r>
        <w:rPr>
          <w:b/>
        </w:rPr>
        <w:t>E. 7.2</w:t>
      </w:r>
    </w:p>
    <w:p>
      <w:r>
        <w:t>Unter Berücksichtigung der Grundsätze der Glaubhaftigkeitsprüfung (vgl. E. 5.2) ist mit der Vorinstanz zunächst festzustellen, dass die Vorbrin- gen hinsichtlich des Vorfalls mit seinem Onkel in wesentlichen Aspekten undetailliert und nicht erlebnisgeprägt ausfallen. Die Schilderungen des Beschwerdeführers im Rahmen der Befragungen waren generell zwar sehr ausführlich und wortreich, seine Angaben zu den wesentlichen Elementen dieses Asylgrunds fielen aber, auch auf wiederholte Nachfragen hin, auffallend vage und unpräzise aus und er wiederholte oft lediglich bereits Gesagtes. Einerseits wiesen seine Schilderungen betreffend die</w:t>
      </w:r>
    </w:p>
    <w:p>
      <w:r>
        <w:t>E-7137/2025 Seite 11 Schwierigkeiten in C._______ genügend Realkennzeichen auf und er konnte diese entsprechend glaubhaft schildern. Andererseits war der Be- schwerdeführer nicht in der Lage, erlebnisbasiert und detailliert von seiner angeblichen verzweifelten Situation und vor allem vom Zwischenfall mit seinem Onkel – und damit vom Kerngeschehen und dem zentralen Ausrei- segrund – zu erzählen. Vielmehr machte er diesbezüglich lediglich ober- flächliche Ausführungen und blieb insgesamt äussert summarisch (vgl. A34 F57 und A36 F7 ff.). In Übereinstimmung mit der Vorinstanz ist daher fest- zuhalten, dass vorliegend die Umstände, die gegen die Glaubhaftigkeit der diesbezüglichen Vorbringen des Beschwerdeführers sprechen, überwie- gen. Es gelingt ihm nicht, die Verfolgungssituation durch seinen Onkel glaubhaft zu machen.</w:t>
      </w:r>
    </w:p>
    <w:p>
      <w:r>
        <w:rPr>
          <w:b/>
        </w:rPr>
        <w:t>E. 7.3</w:t>
      </w:r>
    </w:p>
    <w:p>
      <w:r>
        <w:t>So vermag der Einwand des Beschwerdeführers, die Vorinstanz habe bei der Beurteilung der Glaubhaftigkeit den zeitlichen Aspekt zu wenig be- rücksichtigt, nicht zu überzeugen. Bei den geschilderten Vorkommnissen handelt es sich um einschneidende Ereignisse, die ihn zur Flucht aus Gui- nea veranlasst haben sollen, weshalb sie erfahrungsgemäss besonders gut im Gedächtnis haften bleiben und eine persönliche Betroffenheit aus- lösen. Ein Asylbewerber hat grundsätzlich nur eigene Erlebnisse zu schil- dern und braucht nicht komplizierte theoretische oder abstrakte Erörterun- gen anzustellen. Da lediglich selber Erlebtes wiederzugeben ist, darf eine wiederholt übereinstimmende und mit diversen Realkennzeichen verse- hene Schilderung der wesentlichen Elemente des Sachverhalts auch Jahre später noch erwartet werden, zumal der Beschwerdeführer zum Zeitpunkt seiner Ausreise bereits fast 18 Jahre alt war. Selbst unter Berücksichtigung des Zeitablaufs und Zuerkennung des Umstands, dass die genau gleichen Anforderungen an Details hinsichtlich der Ereignisse im Heimatland und derjenigen in C._______ nicht verlangt werden können, enthalten die frag- lichen Ausführungen des Beschwerdeführers kaum Realkennzeichen, son- dern stellen sich effektiv als eine blosse Aneinanderreihung von Gesagtem bzw. direkter Rede dar. Er war insbesondere nicht imstande, das angeblich fluchtauslösende Ereignis auf Nachfrage zu konkretisieren (vgl. E. 6.2), weshalb nicht von der Schilderung eines tatsächlich erlebten Sachverhalts auszugehen ist.</w:t>
      </w:r>
    </w:p>
    <w:p>
      <w:r>
        <w:rPr>
          <w:b/>
        </w:rPr>
        <w:t>E. 7.4.1</w:t>
      </w:r>
    </w:p>
    <w:p>
      <w:r>
        <w:t>Allein aufgrund der geltend gemachten Homosexualität ist nicht da- von auszugehen, dass der Beschwerdeführer im Heimatstaat begründete Furcht vor Verfolgung hat. Zwar erkennt das Bundesverwaltungsgericht an, dass die Situation für homosexuelle Personen in Guinea schwierig ist.</w:t>
      </w:r>
    </w:p>
    <w:p>
      <w:r>
        <w:t>E-7137/2025 Seite 12 Gleichgeschlechtliche sexuelle Handlungen sowie das «Erregen öffentli- chen Ärgernisses (outrage public à la pudeur)» sind strafbar, doch werden die entsprechenden Bestimmungen offenbar nicht systematisch angewen- det. Es sind in jüngerer Zeit weder strafrechtliche Verfolgungen noch Ver- urteilungen bekannt; vereinzelt kommt es jedoch zu Verhaftungen aus an- deren Gründen bzw. zu polizeilichen Behelligungen (vgl. Urteil des BVGer E-844/2025 vom 17. März 2025 E. 3.2.2.1 mit zahlreichen Quellennach- weisen).</w:t>
      </w:r>
    </w:p>
    <w:p>
      <w:r>
        <w:rPr>
          <w:b/>
        </w:rPr>
        <w:t>E. 7.4.2</w:t>
      </w:r>
    </w:p>
    <w:p>
      <w:r>
        <w:t>Vor diesem Hintergrund besteht zwar die Gefahr, dass homosexuelle Personen unter Umständen Opfer von Gewalt durch Drittpersonen oder Polizeikräfte sowie Diskriminierungen werden, wobei sie nicht auf die Un- terstützung ihrer Familie zählen können, welche ihnen ihm Gegenteil häu- fig feindselig gegenübersteht. Diese Verfolgungshandlungen finden jedoch nicht systematisch statt, weshalb das Bundesverwaltungsgericht in ständi- ger Rechtsprechung nicht von einer Kollektivverfolgung von Homosexuel- len in Guinea ausgeht. Ferner scheint sich die Situation zumindest in dem Sinne verbessert zu haben, dass die Polizei weniger gegen homosexuelle Personen vorgeht, es seltener zu Verhaftungen kommt und von ihnen fre- quentierte Treffpunkte toleriert werden (vgl. zum Ganzen Urteil E844/2025 E. 3.2.2.1 m.w.H.).</w:t>
      </w:r>
    </w:p>
    <w:p>
      <w:r>
        <w:rPr>
          <w:b/>
        </w:rPr>
        <w:t>E. 7.4.3</w:t>
      </w:r>
    </w:p>
    <w:p>
      <w:r>
        <w:t>Zudem erreicht allein der soziale Druck, welchem Homosexuelle aus- gesetzt sein können, nicht die erforderliche Intensität, um als flüchtlings- rechtlich relevant eingestuft zu werden; es bedarf vielmehr einer Prüfung des konkreten Einzelfalls (vgl. Urteil des BVGer D-3749/2020 E. 5.3 m.w.H.).</w:t>
      </w:r>
    </w:p>
    <w:p>
      <w:r>
        <w:rPr>
          <w:b/>
        </w:rPr>
        <w:t>E. 7.4.4</w:t>
      </w:r>
    </w:p>
    <w:p>
      <w:r>
        <w:t>Vorliegend sind aus den Akten keine Gründe für eine besondere, in- dividuelle Gefährdung des Beschwerdeführers aus diesem Grund ersicht- lich. Insbesondere brachte er keine konkreten Anhaltspunkte dafür vor, dass er eine Verfolgung seitens der Behörden oder Dritter zu befürchten hätte. Abgesehen von den Hänseleien und den Schlägen seiner Mutter machte er sodann keinerlei weitere Verfolgungsmassnahmen geltend. Fer- ner ist in Übereinstimmung mit der Vorinstanz festzuhalten, dass es ihm unter Einhaltung gewisser Vorsichtsmassnahmen auch möglich war über einen Zeitraum von sechs Monaten seine homosexuelle Beziehung ohne weitere Konsequenzen zu leben. Aufgrund der Akten kann zudem davon ausgegangen werden, dass er sich bisher nicht besonders als Homosexu- eller exponiert hat, und dass seine Beziehung mit einem Mann in der Schweiz in seinem Herkunftsland bisher nicht bekannt ist. Nach dem</w:t>
      </w:r>
    </w:p>
    <w:p>
      <w:r>
        <w:t>E-7137/2025 Seite 13 Gesagten vermag auch die geäusserte Furcht vor möglichen Repressalien durch sein soziales Umfeld grundsätzlich nicht die von Art. 3 Abs. 2 AsylG geforderte Intensität zu erreichen; mithin ist ein unerträglicher psychischer Druck, welchem der Beschwerdeführer nur durch Verlassen seines Hei- matstaates hätte entkommen können, vorliegend zu verneinen. Ebenso wenig ist ersichtlich, inwiefern er in absehbarer Zukunft und mit erheblicher Wahrscheinlichkeit in eine Situation eines unerträglichen psychischen Drucks geraten könnte. Schliesslich ist auf die Möglichkeit zu verweisen, sich an einem anderen Ort in seinem Heimatstaat niederzulassen, wenn er an seinem Herkunftsort erneut Problemen – namentlich durch seine Fami- lie – begegnen oder solche befürchten sollte. Er ist ein erwachsener Mann, der bereits mehrere Monate in C._______ gearbeitet hat und zwischenzeit- lich seit mehreren Jahren im Ausland lebt. Entsprechend ist nicht ersicht- lich, weshalb er gezwungen wäre, zu seiner Familie respektive nach D._______ zurückzukehren.</w:t>
      </w:r>
    </w:p>
    <w:p>
      <w:r>
        <w:rPr>
          <w:b/>
        </w:rPr>
        <w:t>E. 7.5</w:t>
      </w:r>
    </w:p>
    <w:p>
      <w:r>
        <w:t>Zusammenfassend ist demnach festzustellen, dass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Im Asyl- und Wegweisungsverfahren ist die Wegweisung nicht zu ver- fügen, wenn die asylsuchende Person im Besitz einer gültigen Niederlas- sungs- oder Aufenthaltsbewilligung ist (Art. 32 Abs. 1 Bst. a der Asylveror- nung 1 vom 11. August 1999 (AsylV 1, SR 142.311) oder ein grundsätzli- cher Anspruch auf Erteilung einer Aufenthaltsbewilligung besteht. Als mög- liche Anspruchsgrundlage kommt dabei insbesondere der durch Art. 8 EMRK gewährleistete Schutz des Familienlebens in Frage, wobei die kan- tonale Ausländerbehörde zuständig ist, über den Anspruch konkret zu be- finden (vgl. dazu BVGE 2013/37 E. 4.4). Im Rahmen des vorliegenden Ver- fahrens ist daher vorfrageweise zu prüfen, ob sich der Beschwerdeführer im Sinne von Art. 14 Abs. 1 AsylG auf einen grundsätzlichen Anspruch auf Erteilung einer Aufenthaltsbewilligung berufen kann.</w:t>
      </w:r>
    </w:p>
    <w:p>
      <w:r>
        <w:rPr>
          <w:b/>
        </w:rPr>
        <w:t>E. 8.3</w:t>
      </w:r>
    </w:p>
    <w:p>
      <w:r>
        <w:t>Bei der zum Zeitpunkt des Asylentscheids etwa 8 Monate bestehenden Beziehung zwischen dem Beschwerdeführer und G.K. handelt es sich nicht</w:t>
      </w:r>
    </w:p>
    <w:p>
      <w:r>
        <w:t>E-7137/2025 Seite 14 um eine von Art. 8 EMRK geschützte Familiengemeinschaft. Auch wenn das Paar bereits verlobt ist und bereits eine Hochzeit plant, lässt sich den Akten nicht entnehmen, dass zwischenzeitlich eine Heirat erfolgt ist. So genügt es für die Annahme eines Konkubinats auch nicht, dass sich der Beschwerdeführer regelmässig treffen und die Freizeit zusammen verbrin- gen. Ein gemeinsamer Haushalt besteht daher nicht und es wurde auch nicht geltend gemacht, dass das Paar zwischenzeitlich Anstrengungen im Hinblick auf eine gemeinsame Wohnmöglichkeit unternommen hätte. Ge- mäss Schreiben des Zivilstandsamts Seeland vom 1. September 2025 wurde zwar mittlerweile ein Ehevorbereitungsverfahren eingeleitet, aller- dings kann angesichts der relativ kurzen Zeitdauer der Beziehung nicht von einem stabilen Konkubinat im Sinne der Rechtsprechung gesprochen wer- den (vgl. Urteil des Bundesgerichts 2C_880/2017 vom 3. Mai 2018 E. 3.1 f. und E. 4.2).</w:t>
      </w:r>
    </w:p>
    <w:p>
      <w:r>
        <w:rPr>
          <w:b/>
        </w:rPr>
        <w:t>E. 8.4</w:t>
      </w:r>
    </w:p>
    <w:p>
      <w:r>
        <w:t>Somit ergibt die vorfrageweise Prüfung, dass der Beschwerdeführer zum heutigen Zeitpunkt gestützt auf Art. 8 EMRK keinen klar erkennbaren Anspruch auf Aufenthalt in der Schweiz geltend zu machen vermag. Da es sich bei seiner Beziehung zu G.K. nicht um ein Konkubinat respektive eine geschützte Familiengemeinschaft handelt, kann er sich auch nicht auf den Grundsatz der Einheit der Familie gemäss Art. 44 AsylG berufen. Der Be- schwerdeführer verfügt nicht über eine ausländerrechtliche Aufenthaltsbe- willigung und hat keinen Anspruch auf Erteilung einer solchen, weshalb die Vorinstanz zu Recht die Wegweisung angeordnet hat (vgl. BVGE 2009/50 E. 9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w:t>
      </w:r>
    </w:p>
    <w:p>
      <w:r>
        <w:t>E-7137/2025 Seite 15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9.3.3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9.3.6</w:t>
      </w:r>
    </w:p>
    <w:p>
      <w:r>
        <w:t>In einem jüngeren Urteil hat der EGMR zwar bestätigt, dass von ho- mosexuellen Personen grundsätzlich nicht erwartet werden kann, dass sie ihre sexuelle Orientierung verbergen, um einer Verfolgung zu entgehen (vgl. Urteil des EGMR M.I. v. Switzerland vom 12. November 2024, No. 56390/21, §49). Wie sich aus den obenstehenden Ausführungen ergibt, kann indessen nicht davon ausgegangen werden, homosexuellen Perso- nen drohe in Guinea systematisch eine Verfolgung (vgl. dazu E. 7.41. ff.). Der Hinweis des Beschwerdeführers auf ein früheres Urteil (vgl. Urteil des</w:t>
      </w:r>
    </w:p>
    <w:p>
      <w:r>
        <w:t>E-7137/2025 Seite 16 BVGer E-1266/2018 vom 3. Juli 2018) führt zu keinem anderen Ergebnis. Es gelingt dem Beschwerdeführer daher nicht, ein «real risk» darzutun, wonach er bei einer Rückkehr in den Heimatstaat einer unmenschlichen Behandlung ausgesetzt wäre. Auch die allgemeine Menschenrechtssitua- tion im Heimatstaat lässt den Wegweisungsvollzug zum heutigen Zeitpunkt nicht als unzulässig erscheinen.</w:t>
      </w:r>
    </w:p>
    <w:p>
      <w:r>
        <w:rPr>
          <w:b/>
        </w:rPr>
        <w:t>E. 9.3.7</w:t>
      </w:r>
    </w:p>
    <w:p>
      <w:r>
        <w:t>Nach dem Gesagten ist der Vollzug der Wegweisung sowohl im Sinne der asyl- als auch der völkerrechtlichen Bestimmungen zulässig.</w:t>
      </w:r>
    </w:p>
    <w:p>
      <w:r>
        <w:rPr>
          <w:b/>
        </w:rPr>
        <w:t>E. 10</w:t>
      </w:r>
    </w:p>
    <w:p>
      <w:r>
        <w:t>10.1.1 Art. 83 Abs. 4 AIG kann der Vollzug für Ausländerinnen und Auslän- 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10.1.2 Trotz bestehender politischer und sozialer Spannungen herrscht in Guinea zurzeit weder Krieg oder Bürgerkrieg noch eine Situation allgemei- ner Gewalt. Der Vollzug der Wegweisung ist daher gemäss der Praxis des Bundesverwaltungsgerichts nicht als generell unzumutbar zu erachten (vgl. dazu etwa die Urteile des BVGer E-825/2025 vom 6. März 2025 E. 5.3.2; D-7541/2024 vom 25. Januar 2025 E. 8.3.2; E4723/2024 vom 27. September 2024 E. 6.3.4, je m.w.H.). 10.1.3 Weiter sind auch keine individuellen Gründe ersichtlich, welche ei- nem Vollzug der Wegweisung entgegenstehen könnten. Der Beschwerde- führer ist ein physisch gesunder junger Mann, der vor der Ausreise sowohl als Schauspieler als auch mit dem Drehen von Filmen sein Geld verdient hat (vgl. A34, F31). Zudem verfügt er über Arbeitserfahrung als Dachde- cker. Angesichts dieser beruflichen Erfahrungen kann angenommen wer- den, dass es ihm auch in Zukunft möglich sein wird, seinen Lebensunter- halt zu erwirtschaften. Ferner steht er mit Freunden aus Guinea in Kontakt (vgl. A34, F25), weshalb davon auszugehen ist, dass er im Heimatstaat nach wie vor über ein soziales Beziehungsnetz verfügt. Sollte er tatsäch- lich– wie in der Beschwerde geltend gemacht wird – von seiner Familie verstossen worden sein, hat er die Möglichkeit, sich an einem anderen Ort in Guinea niederzulassen und sich dort eine Existenz aufzubauen.</w:t>
      </w:r>
    </w:p>
    <w:p>
      <w:r>
        <w:t>E-7137/2025 Seite 17 10.1.4 10.1.4.1 Hinsichtlich der psychischen Beschwerden des Beschwerdefüh- rers ist darauf hinzuweisen, dass wegen gesundheitlicher Probleme eines abgewiesenen Asylsuchenden nur dann auf Unzumutbarkeit des Wegwei- sungsvollzugs geschlossen werden kann, wenn eine notwendige medizini- sche Behandlung im Heimatland nicht zur Verfügung steht und die Rück- kehr zu einer raschen und lebensgefährdenden Beeinträchtigung des Ge- sundheitszustandes der betroffenen Person führt. Dabei wird als wesent- lich die allgemeine und dringende medizinische Behandlung erachtet, wel- che zur Gewährleistung einer menschenwürdigen Existenz absolut not- wendig ist. Unzumutbarkeit liegt jedenfalls dann nicht vor, wenn im Heimat- oder Herkunftsstaat eine nicht dem schweizerischen Standard entspre- chende medizinische Behandlung möglich ist. Wenn die notwendige Be- handlung im Heimat- oder Herkunftsstaat sichergestellt ist, ist der Vollzug der Wegweisung als zumutbar zu beurteilen (vgl. BVGE 2011/50 E. 8.3; 2009/2 E. 9.3.2). 10.1.4.2 Den beim SEM zu den Akten gereichten medizinischen Berichten der Universitären Psychiatrischen Dienste B._______ zufolge leidet der Beschwerdeführer an einer PTBS sowie an einer mittelgradig depressiven Episode. Aus dem Bericht vom 7. März 2025 geht weiter hervor, dass eine integrative psychiatrische- psychotherapeutische Therapie angezeigt ist. Es ist jedoch entgegen der Ansicht des Beschwerdeführers (Beschwerde, S. 14) nicht davon auszugehen, dass ein Arztbericht betreffend einen all- fälligen Folgetermin ein wesentlich verändertes medizinisches Bild erge- ben würde. Auf ein Nachfordern dieses allfälligen Berichts auf Beschwer- deebene kann daher verzichtet werden (vgl. zur sog. antizipierten Beweis- würdigung, BVGE 2008/24 E. 7.2 m.w.H.). 10.1.4.3 Dem Beschwerdeführer ist darin Recht zu geben, dass das öffent- liche Gesundheitssystem in Guinea bezüglich Kapazität und Infrastruktur gewisse Mängel aufweist und der Zugang für homosexuelle Personen er- schwert sein kann. Das Bundesverwaltungsgericht geht in seiner Rechtsprechung jedoch davon aus, dass in Guinea die medizinische – insbesondere auch medikamentöse – Grundversorgung gewährleistet ist (vgl. Urteil des BVGer D-1770/2025 vom 1. April 2025 E. 8.3; D-4609/2018 vom 21. November 2018 E. 6.3) und psychische respektive psychiatrische Beschwerden in der Art, wie sie beim Beschwerdeführer aktuell diagnostiziert werden, in Guinea grundsätzlich behandelbar sind (vgl. Urteile des BVGer D-3528/2025 vom 21. Mai 2025 E. 9.4 [Depression]; E-2164/2025, E-2267/2025 vom 30. Mai 2025 E. 7.4 [PTBS,</w:t>
      </w:r>
    </w:p>
    <w:p>
      <w:r>
        <w:t>E-7137/2025 Seite 18 mittelschwere depressive Episode, wiederkehrende Angstzustände]; D-4909/2019 vom 11. Oktober 2021 E. 8 [PTBS, wiederkehrende depres- sive Störung, dauerhaften Persönlichkeitsveränderung nach einer Kata- strophenerfahrung und einer Vorgeschichte mit anderen Risikofaktoren]). 10.1.4.4 In D._______, wo der Beschwerdeführer vor seiner Ausreise ge- lebt hat, ist die Behandlung von psychiatrischen Leiden – trotz der begrenz- ten Anzahl von Psychiaterinnen und Psychiatern – grundsätzlich möglich, insbesondere in der psychiatrischen Abteilung des Centre hospitalier uni- versitaire Q._______ (vgl. Urteile des BVGer D-4251/2021 vom 24. März 2025 E. 9.5; D-3434/2020 vom 16. Mai 2023 E. 8.5.3). Zudem steht es dem Beschwerdeführer frei, bei Bedarf medizinische Rückkehrhilfe zu beantra- gen (Art. 93 Abs. 1 Bst. d AsylG und Art. 75 der Asylverordnung 2 vom</w:t>
      </w:r>
    </w:p>
    <w:p>
      <w:r>
        <w:rPr>
          <w:b/>
        </w:rPr>
        <w:t>E. 10.2</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10.3</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angemes- sen ist. Die Beschwerde ist abzuweisen.</w:t>
      </w:r>
    </w:p>
    <w:p>
      <w:r>
        <w:rPr>
          <w:b/>
        </w:rPr>
        <w:t>E. 12</w:t>
      </w:r>
    </w:p>
    <w:p>
      <w:r>
        <w:t>Bei diesem Ausgang des Verfahrens sind die Kosten dem Beschwerdefüh- rer aufzuerlegen (Art. 63 Abs. 1 VwVG) und auf insgesamt Fr. 750.– fest- zusetzen (Art. 1-3 des Reglements vom 21. Februar 2008 über die Kosten</w:t>
      </w:r>
    </w:p>
    <w:p>
      <w:r>
        <w:t>E-7137/2025 Seite 19 und Entschädigungen vor dem Bundesverwaltungsgericht [VGKE, SR 173.320.2]), wobei der am 9. Oktober 2025 in gleicher Höhe geleistete Kostenvorschuss zur Bezahlung der Verfahrenskosten zu verwenden ist.</w:t>
      </w:r>
    </w:p>
    <w:p>
      <w:r>
        <w:t>(Dispositiv: nächste Seite)</w:t>
      </w:r>
    </w:p>
    <w:p>
      <w:r>
        <w:t>E-7137/2025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