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E-7134/2016 vom 8. Dezember 2016</w:t>
      </w:r>
    </w:p>
    <w:p>
      <w:r>
        <w:t>Bundesverwaltungsgericht, 2016-12-08, DE</w:t>
      </w:r>
    </w:p>
    <w:p>
      <w:r>
        <w:rPr>
          <w:b/>
        </w:rPr>
        <w:t xml:space="preserve">Quelle: </w:t>
      </w:r>
      <w:r>
        <w:t>https://mcp.opencaselaw.ch/entscheid/bvger_E-7134_2016</w:t>
      </w:r>
    </w:p>
    <w:p>
      <w:r>
        <w:t>FR: TAF E-7134/2016 du 8 décembre 2016</w:t>
      </w:r>
    </w:p>
    <w:p>
      <w:r>
        <w:t>IT: TAF E-7134/2016 del 8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Auffassung des Gerichts hinterlässt die Argumentation der Vorinstanz im Asylpunkt nach Durchsicht der Akten im Ergebnis einen überzeugenden und praxiskonformen Eindruck (vgl. angefochtene Verfügung S. 3 f.). Insbesondere teilt das Gericht die Auffassung, dass die von den Beschwerdeführenden geltend gemachte afghanische Staatsangehörigkeit als unglaubhaft zu erachten ist. In Anbetracht der detaillierten Unterlagen und der indischen Reisepässe, die zwecks Erhalt der Visa bei der Schweizer Botschaft eingereicht wurden, sowie der äusserst vagen und unrealistischen Ausführungen der Beschwerdeführenden zu der angeblichen Beschaffung dieser Reisepapiere durch einen Schlepper, kann ihre Darstellung, die für die Ausreise verwendeten indischen Reisepapiere seien Falsifikate und würden nicht ihre tatsächliche Identität wiedergeben, nicht geglaubt werden. Gegen die Glaubhaftigkeit der Vorbringen der Beschwerdeführenden spricht ferner, dass ihre Ausführungen betreffend die angeblich in Afghanistan erlittenen Nachteile sowie zu den Umständen ihrer Ausreise auffallend ausweichend und unsubstanziiert erscheinen und nicht den Eindruck der Wiedergabe tatsächlicher Erlebnisse erwecken. Die von ihnen zum Beleg ihrer behaupteten afghanischen Staatsangehörigkeit eingereichten Tazkiras sowie der Eheschein enthalten keine Sicherheitsmerkmale, und es kann derartigen Dokumenten generell nur ein geringer Beweiswert beigemessen werden. Sie vermögen daher die erwähnten massiven Unglaubhaftigkeitselemente nicht auszuräumen.</w:t>
      </w:r>
    </w:p>
    <w:p>
      <w:r>
        <w:rPr>
          <w:b/>
        </w:rPr>
        <w:t>E. 5.2</w:t>
      </w:r>
    </w:p>
    <w:p>
      <w:r>
        <w:t>Die Ausführungen in der Beschwerdeeingabe, in welcher die Beschwerdeführenden im Wesentlichen an ihrer Behauptung, sie seien afghanische Staatsangehörige, festhalten und die Beschaffung afghanischer Reispässe in Aussicht stellen, ohne dass sie sich aber näher mit der Argumentation in der angefochtenen Verfügung auseinandersetzen, vermögen keine andere Schlussfolgerung zu rechtfertigen.</w:t>
      </w:r>
    </w:p>
    <w:p>
      <w:r>
        <w:rPr>
          <w:b/>
        </w:rPr>
        <w:t>E. 5.3</w:t>
      </w:r>
    </w:p>
    <w:p>
      <w:r>
        <w:t>Zusammenfassend ist festzuhalten, dass es den Beschwerdeführenden nicht gelungen ist, eine im Sinne von Art. 3 AsylG relevante Verfolgungsgefahr nachzuweisen oder glaubhaft darzutun. Die Vorinstanz hat ihre Asylgesuche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w:t>
      </w:r>
    </w:p>
    <w:p>
      <w:r>
        <w:rPr>
          <w:b/>
        </w:rPr>
        <w:t>E. 7.2.5</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Aus den Akten sind keine Gründe ersichtlich, die gegen die Zumutbarkeit des Wegweisungsvollzugs sprechen könnten. Weder die allgemeine Lage in Indien noch individuelle Gründe sprechen gegen den Vollzug der Wegweisung.</w:t>
      </w:r>
    </w:p>
    <w:p>
      <w:r>
        <w:rPr>
          <w:b/>
        </w:rPr>
        <w:t>E. 7.3.2</w:t>
      </w:r>
    </w:p>
    <w:p>
      <w:r>
        <w:t>Nach dem Gesagten erweist sich der Vollzug der Wegweisung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in gleicher Höhe einbezahlte Kostenvorschuss ist zur Deckung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