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E-7134/2008 vom 17. Juni 2011</w:t>
      </w:r>
    </w:p>
    <w:p>
      <w:r>
        <w:t>Bundesverwaltungsgericht, 2011-06-17, FR</w:t>
      </w:r>
    </w:p>
    <w:p>
      <w:r>
        <w:rPr>
          <w:b/>
        </w:rPr>
        <w:t xml:space="preserve">Quelle: </w:t>
      </w:r>
      <w:r>
        <w:t>https://mcp.opencaselaw.ch/entscheid/bvger_E-7134_2008</w:t>
      </w:r>
    </w:p>
    <w:p>
      <w:r>
        <w:t>FR: TAF E-7134/2008 du 17 juin 2011</w:t>
      </w:r>
    </w:p>
    <w:p>
      <w:r>
        <w:t>IT: TAF E-7134/2008 del 17 giugno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peuvent être contestées devant le Tribunal (art. 105 LAsi), qui statue alors définitivement, sauf demande d'extradition déposée par l'Etat dont le requérant cherche à se protéger (art. 83 let. d ch. 1 de la loi du 17 juin 2005 sur le Tribunal fédéral [LTF, RS 173.110]).</w:t>
      </w:r>
    </w:p>
    <w:p>
      <w:r>
        <w:rPr>
          <w:b/>
        </w:rPr>
        <w:t>E. 1.2</w:t>
      </w:r>
    </w:p>
    <w:p>
      <w:r>
        <w:t>A._______ a qualité pour recourir. Présenté dans la forme et dans les délais prescrits par la loi, son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l'ancienne Commission suisse de recours en matière d'asile [JICRA] 2005 no 21 consid. 6.1 p. 190 s., JICRA 1996 no 28 consid. 3a p. 270, JICRA 1994 no 5 consid. 3c p. 43 s., qui sont toujours d'actualité ; voir également Minh Son Nguyen, Droit public des étrangers, Berne 2003, p. 507ss; Mario Gattiker, La procédure d'asile et de renvoi, Berne 1999, p. 54ss; Walter Kälin, Grundriss des Asylverfahrens, Bâle/Francfort-sur-le-Main 1990, p. 302 ss).</w:t>
      </w:r>
    </w:p>
    <w:p>
      <w:r>
        <w:rPr>
          <w:b/>
        </w:rPr>
        <w:t>E. 2.2</w:t>
      </w:r>
    </w:p>
    <w:p>
      <w:r>
        <w:t>En l'espèce, A._______ n'a pas apporté d'éléments remettant en cause les éléments d'invraisemblance dûment soulignés dans la décision querellée (cf. consid. I, p. 3, en particulier ch. 1 et let. E supra, 1er parag.). Compte tenu du démenti officiel par la radio camerounaise, en date du 6 juin 2004, à 13 heures, de la rumeur annonçant le décès de Paul Biya, mais aussi du fait que maintes autres rumeurs analogues se soient déjà révélées fausses par le passé, il est en effet peu plausible que l'intéressée soit descendue dans la rue le (...) juin 2004 avec un groupe d'amis pour dénoncer le régime camerounais et narguer publiquement les partisans du RDPC. Pour sa part, le Tribunal a peine à croire qu'après l'arrestation alléguée de la recourante, les autorités camerounaises n'aient pas confisqué ses carte d'identité et acte de naissance prétendument recueillis par sa soeur puis remis au passeur, au mois de juillet 2004, avant son départ (cf. pv d'audition du 6 septembre 2004, p. 2). Dans ces circonstances, pareille arrestation ne peut être considérée comme vraisemblable. Les activités prétendues de A._______ pour le SDF (cf. let. A supra, 1er parag.), ainsi que les pièces tendant à les établir, ne sauraient pour le surplus justifier en soi une crainte fondée de persécution, dans la mesure où ce mouvement est légal et représenté au parlement camerounais (voir p. ex. dans ce sens les deux analyses de l'Organisation suisse d'aide aux réfugiés OSAR des 1er octobre 2007 et 8 octobre 2008, "Kamerun : Mitgliedschaft in Social Democratic Front", p. 3, ch. 2, resp. p. 2s. ch. 1). L'intéressée a du reste précisé que le SDF pouvait librement organiser ses meetings (cf. pv d'audition du 6 septembre 2004, p. 11) et a ajouté n'avoir pas été inquiétée par les autorités de son pays avant ses ennuis allégués du mois de juin 2004 (cf. pv précité, p. 16 et pv d'audition sommaire, p. 6). Vu ce qui précède, les motifs d'asile invoqués ne satisfont pas aux exigences de haute probabilité posées par l'art. 7 LAsi, ni à celles mises à la reconnaissance de la qualité de réfugié selon l'art. 3 LAsi. Dès lors, le Tribunal en conclut que les viols relatés par la recourante ont une autre origine que celle décrite par cette dernière. Dans ces conditions, le recours, en tant qu'il est dirigé contre le refus de la qualité de réfugié et de l'asile, doit être rejeté et la décision querellée confirmée sur ces deux points.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w:t>
      </w:r>
    </w:p>
    <w:p>
      <w:r>
        <w:rPr>
          <w:b/>
        </w:rPr>
        <w:t>E. 5.1</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w:t>
      </w:r>
    </w:p>
    <w:p>
      <w:r>
        <w:rPr>
          <w:b/>
        </w:rPr>
        <w:t>E. 5.2</w:t>
      </w:r>
    </w:p>
    <w:p>
      <w:r>
        <w:t>En ce qui concerne plus particulièrement le degré de la preuve de traitements contraires à la Convention en cas d'exécution du renvoi, la Cour européenne des droits de l'homme (ci-après, la Cour) souligne que la personne invoquant l'art. 3 CEDH doit démontrer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w:t>
      </w:r>
    </w:p>
    <w:p>
      <w:r>
        <w:rPr>
          <w:b/>
        </w:rPr>
        <w:t>E. 5.3</w:t>
      </w:r>
    </w:p>
    <w:p>
      <w:r>
        <w:t>Pour les motifs déjà explicités plus en détail ci-dessus (cf. consid. 2.2 supra), l'intéressée n'a pas rendu hautement probable un risque de persécutions ou d'autres traitements contraires aux engagements internationaux contractés par la Suisse. L'exécution de son renvoi au Cameroun s'avère donc licite.</w:t>
      </w:r>
    </w:p>
    <w:p>
      <w:r>
        <w:rPr>
          <w:b/>
        </w:rPr>
        <w:t>E. 5.4.1</w:t>
      </w:r>
    </w:p>
    <w:p>
      <w:r>
        <w:t>Selon l'art. 83 al. 4 LEtr, ladite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 Ausländerrecht, Handbücher für die Anwaltspraxis, vol. VIII, 2ème éd., Bâle 2009, n° 11.68 s.).</w:t>
      </w:r>
    </w:p>
    <w:p>
      <w:r>
        <w:rPr>
          <w:b/>
        </w:rPr>
        <w:t>E. 5.4.2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sied de préciser qu'un mauvais état de santé ne constituant pas en soi un motif d'inexigibilité (cf. parag. précédent) représente néanmoins un élément à prendre en considération dans le cadre de la pondération de l'ensemble des circonstances pertinentes pour l'appréciation du caractère raisonnablement exigible - ou non - de l'exécution du renvoi (JICRA 2003 n° 24 précitée consid. 5b p. 158). Il y a donc lieu d'examiner, à la lumière de ces critères, si l'exécution du renvoi de l'intéressée au Cameroun est (ou non) raisonnablement exigible, au regard de la situation générale prévalant actuellement dans ce pays, d'une part, et de sa situation personnelle, d'autre part.</w:t>
      </w:r>
    </w:p>
    <w:p>
      <w:r>
        <w:rPr>
          <w:b/>
        </w:rPr>
        <w:t>E. 5.4.3</w:t>
      </w:r>
    </w:p>
    <w:p>
      <w:r>
        <w:t>En l'espèce, le Cameroun ne connaît pas une situation de guerre, de guerre civile ou de violence généralisée sur l'ensemble de son territoire qui permettrait d'emblée de présumer, à propos de tous la requérante provenant de cet État, et quelles que soient les circonstances de chaque cas concret, l'existence d'une mise en danger concrète au sens des dispositions précitées. Il reste dès lors à déterminer si le retour de la recourante dans cet Etat équivaudrait à la mettre concrètement en danger en raison de sa situation personnelle, compte tenu en particulier des problèmes médicaux invoqués (cf. let. B à D et J supra). En l'occurrence, l'état de santé de A._______ est en voie d'amélioration et elle est apte à voyager (cf. rapport médical du 7 mars 2011, ch. 1.4 et 6.1). Son état psychique s'est, quant à lui, stabilisé, les entretiens psychothérapeutiques ont pris fin (cf. rapport précité, ch. 5.1), et sa tension artérielle (135/80 mmHg ; cf. rapport médical du 7 juin 2010, p. 1, rubrique "Status") s'est maintenant globalement normalisée. Elle ne suit par ailleurs aucun traitement contre le diabète qui est actuellement sous contrôle (cf. rapport médical du 7 mars 2011, ch. 1.1 et 5.1). En dépit de l'absence d'assurance-maladie pour les travailleurs au Cameroun (voir p. ex. arrêt E-7058/2007 du 26 août 2010, consid. 6.6.1) et des prix relativement élevés des remèdes importés dans ce pays (cf. arrêt précité, consid. 6.5.2 et rapport de l'OSAR du 9 septembre 2010 sur les soins psychiatriques au Cameroun, p. 2), la recourante pourra obtenir sur place des médicaments antidépressifs et bénéficier des contrôles médicaux appropriés grâce à ses ressources propres et à l'appui de ses proches. L'intéressée, âgée de 37 ans, est en effet encore jeune et sera en mesure de reprendre son métier de commerçante exercé avant son expatriation. Elle dispose en outre dans son pays d'origine d'un important réseau social (cf. p. ex. pv d'audition des 6 septembre et 26 novembre 2004, p. 7 et 10, resp. p. 2) et pourra, d'autre part, requérir le soutien de sa mère cultivatrice (cf. pv d'audition du 6 septembre 2004, p. 4), ainsi que de sa soeur et de sa belle-soeur qui ont financé son voyage en Europe (cf. pv d'audition sommaire, p. 6 : "Ma soeur et ma belle-soeur ont payé ... beaucoup d'argent (plus de 2 Mio)."). Dans sa lettre du 9 mars 2011, A._______ a certes fait valoir qu'un retour au Cameroun pourrait réactiver des traumatismes liés à ses viols passés. Pareille allégation n'est cependant pas corroborée par le dernier rapport médical actualisé du 7 mars 2011 qui ne contient aucune indication à ce sujet (voir à ce propos les ch. 5.2 et 6.3). Au demeurant, la recourante pourra solliciter de l'ODM une aide au retour selon les art. 73 ss de l'ordonnance 2 sur l'asile relative au financement (OA 2, RS 142.312) comprenant notamment l'octroi d'une réserve de médicaments lui permettant de surmonter d'éventuelles difficultés initiales à se procurer les remèdes dont elle pourrait encore avoir besoin au Cameroun.</w:t>
      </w:r>
    </w:p>
    <w:p>
      <w:r>
        <w:rPr>
          <w:b/>
        </w:rPr>
        <w:t>E. 5.4.4</w:t>
      </w:r>
    </w:p>
    <w:p>
      <w:r>
        <w:t>Dans le cadre d'une pondération globale des éléments pertinents de la cause, le Tribunal considère que les facteurs plaidant pour l'exécution du renvoi de l'intéressée prédominent sur ceux qui militent en faveur du caractère non raisonnablement exigible de cette mesure et estime donc qu'en dépit de l'actuelle situation économique et sociale difficile du Cameroun, un retour de la recourante dans cet Etat ne l'exposera pas à une mise en danger concrète au sens de l'art. 83 al. 4 LEtr.</w:t>
      </w:r>
    </w:p>
    <w:p>
      <w:r>
        <w:rPr>
          <w:b/>
        </w:rPr>
        <w:t>E. 6</w:t>
      </w:r>
    </w:p>
    <w:p>
      <w:r>
        <w:t>Enfin, l'exécution du renvoi de l'intéressée s'avère possible (cf. art. 83 al. 2 LEtr, ATAF 2008/34 consid. 12 p. 513-515 et jurisp. cit.), celle-ci étant tenue de collaborer à l'obtention de documents de voyage idoines pour retourner dans son pays d'origine.</w:t>
      </w:r>
    </w:p>
    <w:p>
      <w:r>
        <w:rPr>
          <w:b/>
        </w:rPr>
        <w:t>E. 7</w:t>
      </w:r>
    </w:p>
    <w:p>
      <w:r>
        <w:t>Vu ce qui précède, l'exécution du renvoi de la recourante s'avère conforme à la loi. Il s'ensuit que le recours, en tant qu'il conteste l'exécution du renvoi, doit lui aussi être rejeté et la décision querellée confirmée sur ce point également.</w:t>
      </w:r>
    </w:p>
    <w:p>
      <w:r>
        <w:rPr>
          <w:b/>
        </w:rPr>
        <w:t>E. 8</w:t>
      </w:r>
    </w:p>
    <w:p>
      <w:r>
        <w:t>A._______, ayant succombé, devrait prendre à sa charge les frais judiciaires, conformément à l'art 63 al. 1 PA. Il est cependant renoncé à leur perception, dès lors que le recours du 11 novembre 2008 n'apparaissait pas d'emblée voué à l'échec (plus particulièrement sous l'angle de l'exécution du renvoi), que l'indigence de l'intéressée était vraisemblable (cf. attestation officielle d'assistance du 11 novembre 2008), et qu'il y a lieu, pour ces motifs, d'admettre sa requête d'assistance judiciaire partielle du même jour (cf. let. F supra et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