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E-7128/2013 vom 15. August 2014</w:t>
      </w:r>
    </w:p>
    <w:p>
      <w:r>
        <w:t>Bundesverwaltungsgericht, 2014-08-15, FR</w:t>
      </w:r>
    </w:p>
    <w:p>
      <w:r>
        <w:rPr>
          <w:b/>
        </w:rPr>
        <w:t xml:space="preserve">Quelle: </w:t>
      </w:r>
      <w:r>
        <w:t>https://mcp.opencaselaw.ch/entscheid/bvger_E-7128_2013</w:t>
      </w:r>
    </w:p>
    <w:p>
      <w:r>
        <w:t>FR: TAF E-7128/2013 du 15 août 2014</w:t>
      </w:r>
    </w:p>
    <w:p>
      <w:r>
        <w:t>IT: TAF E-7128/2013 del 15 agosto 2014</w:t>
      </w:r>
    </w:p>
    <w:p>
      <w:pPr>
        <w:pStyle w:val="Heading2"/>
      </w:pPr>
      <w:r>
        <w:t>Regeste</w:t>
      </w:r>
    </w:p>
    <w:p>
      <w:r>
        <w:t>Exécution du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Présenté dans la forme et dans les délais prescrits par la loi, le recours est recevable (art. 48 et 52 PA et art. 108 al. 1 LAsi).</w:t>
      </w:r>
    </w:p>
    <w:p>
      <w:r>
        <w:rPr>
          <w:b/>
        </w:rPr>
        <w:t>E. 2</w:t>
      </w:r>
    </w:p>
    <w:p>
      <w:r>
        <w:t>Le Tribunal observe qu'au moment du dépôt de son recours, l'intéressé était mineur. Pour la suite de la procédure toutefois, la question de sa minorité n'est plus d'actualité, étant donné que le recourant est devenu majeur, le 21 juillet 2014. Le Tribunal constate néanmoins que l'intéressé a bénéficié des mesures de protection spéciales réservées aux requérants d'asile mineurs lors de la procédure devant l'ODM.</w:t>
      </w:r>
    </w:p>
    <w:p>
      <w:r>
        <w:rPr>
          <w:b/>
        </w:rPr>
        <w:t>E. 3</w:t>
      </w:r>
    </w:p>
    <w:p>
      <w:r>
        <w:t>Le présent recours est dirigé contre la décision du 13 novembre 2013 par laquelle l'ODM a prononcé le renvoi de l'intéressé de Suisse et ordonné l'exécution de cette mesure. La décision du 15 septembre 2011, rejetant la demande d'asile de l'intéressé, non contestée sur ce point, a acquis force de chose décidée.</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6.2.1</w:t>
      </w:r>
    </w:p>
    <w:p>
      <w:r>
        <w:t>S'agissant ainsi des personnes en traitement médical, la Cour européenne des Droits de l'Homme (Cour EDH) a certes appliqué l'art. 3 CEDH, compte tenu de son importance fondamentale, dans des situations qui n'engageaient pas, directement ou indirectement, la responsabilité des autorités publiques du pays de destination ou qui pris isolément, n'enfreignaient pas par eux-mêmes les normes de cet article. Cependant, dans ce type de contexte, la Cour EDH soumet à un examen rigoureux toutes les circonstances de l'affaire. Elle a en particulier jugé que lorsque l'état de santé du requérant menacé d'expulsion était grave, le seuil pour admettre un risque suffisamment réel d'un traitement contraire à l'art. 3 CEDH était élevé. Les étrangers qui sont sous le coup d'une décision de renvoi ne peuvent en principe revendiquer un droit à rester sur le territoire d'un Etat contractant afin de continuer à bénéficier de l'assistance et des services médicaux, sociaux ou autres fournis par cet Etat. Le fait qu'en cas de renvoi de l'Etat contractant l'étranger concerné connaîtrait une dégradation importante de sa situation, notamment une réduction significative de son espérance de vie, n'est pas en soi suffisant pour emporter violation de l'art. 3 CEDH. La décision de renvoyer un étranger, atteint d'une maladie physique ou mentale grave, vers un pays où les moyens de traiter cette maladie sont inférieurs à ceux disponibles dans l'Etat contractant est susceptible de soulever une question sous l'angle de cette disposition, mais seulement dans des cas très exceptionnels, lorsque les considérations humanitaires militant contre l'expulsion sont impérieuses. Dans l'affaire D. c/ Royaume-Uni, les circonstances très exceptionnelles tenaient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La Cour EDH n'a pas exclu qu'il puisse exister d'autres cas très exceptionnels où les considérations humanitaires seraient tout aussi impérieuses. Toutefois, elle a estimé qu'elle devait conserver le seuil élevé fixé dans l'arrêt du 2 mai 1997 dans l'affaire D. c/ Royaume-Uni (requête n° 30240/96) et appliqué dans sa jurisprudence postérieure, étant donné que, dans ces affaires, le préjudice futur allégué proviendrait non pas d'actes ou d'omissions intentionnels des autorités publiques ou d'organes indépendants de l'Etat, mais bien d'une maladie survenant naturellement et de l'absence de ressources suffisantes pour y faire face dans le pays de destination. Ainsi, l'art. 3 CEDH ne fait pas obligation à l'Etat contractant de pallier les disparités socio-économiques entre Etats, en particulier dans les niveaux de traitements médicaux disponibles, en fournissant des soins de santé gratuits et illimités à tous les étrangers dépourvus du droit de demeurer sur son territoire ; conclure le contraire ferait peser une charge trop lourde sur les Etats contractants (arrêt du 27 mai 2008 en l'affaire N. c/ Royaume-Uni, requête n° 26565/05 ; cf. aussi arrêt du 6 février 2001 en l'affaire Benasaïd c/ Royaume-Uni, requête n° 44599/98).</w:t>
      </w:r>
    </w:p>
    <w:p>
      <w:r>
        <w:rPr>
          <w:b/>
        </w:rPr>
        <w:t>E. 6.2.2</w:t>
      </w:r>
    </w:p>
    <w:p>
      <w:r>
        <w:t>En l'espèce, il ne ressort pas des documents médicaux que l'intéressé se trouve dans un état à ce point exceptionnel qu'il apparaît comme un obstacle dirimant à l'exécution de son renvoi.</w:t>
      </w:r>
    </w:p>
    <w:p>
      <w:r>
        <w:rPr>
          <w:b/>
        </w:rPr>
        <w:t>E. 6.2.3</w:t>
      </w:r>
    </w:p>
    <w:p>
      <w:r>
        <w:t>Au vu de ce qui précède, l'exécution du renvoi de l'intéressé ne transgresse aucun engagement de la Suisse relevant du droit international, de sorte qu'elle s'avère licite (art. 44 al. 2 LAsi et 83 al. 3 LEtr). Le Tribunal s'attachera toutefois d'examiner de plus près, sous l'angle de l'exigibilité, les risques que, de l'avis du recourant, l'exécution de son renvoi serait susceptible d'entraîner.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7.2</w:t>
      </w:r>
    </w:p>
    <w:p>
      <w:r>
        <w:t>Le Kosovo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Il convient à présent d'examiner si le retour de l'intéressé dans son pays équivaudrait à la mettre concrètement en danger, en raison de sa situation personnelle, compte tenu en particulier des problèmes de santé invoqués.</w:t>
      </w:r>
    </w:p>
    <w:p>
      <w:r>
        <w:rPr>
          <w:b/>
        </w:rPr>
        <w:t>E. 7.3.1</w:t>
      </w:r>
    </w:p>
    <w:p>
      <w:r>
        <w:t>Sur ce point, le Tribunal note d'emblée que l'allégation de l'intéressé selon laquelle l'ODM n'a pas pris en compte son état de santé est devenue sans objet. En effet, l'office s'est dûment prononcé sur cette question à l'occasion de l'échange d'écritures ordonné dans le cadre de la présente procédure et le recourant a pu répliquer sur ce point.</w:t>
      </w:r>
    </w:p>
    <w:p>
      <w:r>
        <w:rPr>
          <w:b/>
        </w:rPr>
        <w:t>E. 7.3.2</w:t>
      </w:r>
    </w:p>
    <w:p>
      <w:r>
        <w:t>Quant au fond, le Tribunal rappelle que s'agissant de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JICRA 2003 n° 24 p. 158).</w:t>
      </w:r>
    </w:p>
    <w:p>
      <w:r>
        <w:rPr>
          <w:b/>
        </w:rPr>
        <w:t>E. 7.4</w:t>
      </w:r>
    </w:p>
    <w:p>
      <w:r>
        <w:t>En l'occurrence, il ressort du rapport médical produit que l'intéressé souffre principalement de troubles anxieux et de céphalées. Le médecin craint une péjoration de l'état de l'intéressé en cas de son retour dans son pays d'origine.</w:t>
      </w:r>
    </w:p>
    <w:p>
      <w:r>
        <w:rPr>
          <w:b/>
        </w:rPr>
        <w:t>E. 7.4.1</w:t>
      </w:r>
    </w:p>
    <w:p>
      <w:r>
        <w:t>Il convient toutefois de souligner avec l'ODM, qu'actuellement, le recourant ne nécessite pas de traitement complexe en Suisse ; aucun médicament ne lui est administré de manière régulière. Il ne prend d'antidouleurs que sporadiquement et sur demande. Sans négliger l'acuité de ses troubles, le Tribunal constate qu'il ne s'agit pas en l'espèce d'une atteinte à sa santé pouvant constituer un motif d'inexigibilité de l'exécution du renvoi. Certes, le médecin craint qu'un retour au Kosovo exacerbe le mal-être de l'intéressé et déclenche des comportements hétéro voire auto-agressifs. Ce risque n'est toutefois pas démontré et reste à l'état d'hypothèse, non véritablement élaborée. Le Tribunal se doit de souligner ici qu'on ne saurait, d'une manière générale, prolonger indéfiniment le séjour d'une personne en Suisse au seul motif que la perspective d'un retour serait hypothétiquement susceptible d'avoir des conséquences sur le plan psychique (cf. notamment arrêt du Tribunal administratif fédéral E-4318/2007 du 3 février 2011 consid. 4.3.6 ainsi que les références de jurisprudence et de doctrine citées).</w:t>
      </w:r>
    </w:p>
    <w:p>
      <w:r>
        <w:rPr>
          <w:b/>
        </w:rPr>
        <w:t>E. 7.4.2</w:t>
      </w:r>
    </w:p>
    <w:p>
      <w:r>
        <w:t>Il ne ressort pas non plus du rapport précité que le recourant ne soit pas en mesure de voyager. Toutefois, il appartiendra aux autorités chargées d'exécution du renvoi de prendre les mesures adéquates de manière à prévenir, le cas échéant, tout acte d'auto-agression de la part de l'intéressé.</w:t>
      </w:r>
    </w:p>
    <w:p>
      <w:r>
        <w:rPr>
          <w:b/>
        </w:rPr>
        <w:t>E. 7.4.3</w:t>
      </w:r>
    </w:p>
    <w:p>
      <w:r>
        <w:t>Enfin, comme l'ODM l'a déjà observé, il existe dans la localité d'origine de l'intéressé des structures médicales adéquates pour prendre en charge les troubles dont il souffre (cf. J).</w:t>
      </w:r>
    </w:p>
    <w:p>
      <w:r>
        <w:rPr>
          <w:b/>
        </w:rPr>
        <w:t>E. 7.5</w:t>
      </w:r>
    </w:p>
    <w:p>
      <w:r>
        <w:t>Dans ces conditions, le Tribunal considère que les problèmes de santé de l'intéressé ne sont pas d'une gravité telle qu'il faille renoncer à l'exécution de son renvoi au Kosovo.</w:t>
      </w:r>
    </w:p>
    <w:p>
      <w:r>
        <w:rPr>
          <w:b/>
        </w:rPr>
        <w:t>E. 8</w:t>
      </w:r>
    </w:p>
    <w:p>
      <w:r>
        <w:t>En outre, il ne ressort du dossier aucun élément dont on pourrait inférer que l'exécution de ce renvoi impliquerait une mise en danger concrète du recourant.</w:t>
      </w:r>
    </w:p>
    <w:p>
      <w:r>
        <w:rPr>
          <w:b/>
        </w:rPr>
        <w:t>E. 8.1</w:t>
      </w:r>
    </w:p>
    <w:p>
      <w:r>
        <w:t>Enfin, le Tribunal constate que la question de la prise en charge de l'intéressé en tant que mineur à son retour au Kosovo ne se pose plus, dans la mesure où celui-ci a aujourd'hui atteint sa majorité. Par surabondance de motifs, le Tribunal note toutefois que selon les résultats de l'enquête conduite par le truchement de la représentation suisse à Pristina, le recourant possède un large réseau familial sur lequel il pourra compter à son retour. Son frère ainsi que ses oncles notamment ne sont manifestement pas dans l'indigence et pourront si nécessaire, lui apporter leur soutien dès son retour au pays.</w:t>
      </w:r>
    </w:p>
    <w:p>
      <w:r>
        <w:rPr>
          <w:b/>
        </w:rPr>
        <w:t>E. 8.2</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rejeté.</w:t>
      </w:r>
    </w:p>
    <w:p>
      <w:r>
        <w:rPr>
          <w:b/>
        </w:rPr>
        <w:t>E. 11.1</w:t>
      </w:r>
    </w:p>
    <w:p>
      <w:r>
        <w:t>Au vu de l'issue de la cause, il y aurait lieu de mettre les frais de procédure à la charge du recourant, conformément aux art. 63 al. 1 PA et 23 let. b du règlement du 21 février 2008 concernant les frais, dépens et indemnités fixés par le Tribunal administratif fédéral (FITAF, RS 173.320.2).</w:t>
      </w:r>
    </w:p>
    <w:p>
      <w:r>
        <w:rPr>
          <w:b/>
        </w:rPr>
        <w:t>E. 11.2</w:t>
      </w:r>
    </w:p>
    <w:p>
      <w:r>
        <w:t>L'intéressé a toutefois conclu à l'octroi de l'assistance judiciaire partielle. Celle-ci doit être admise dans la mesure où les conclusions de son recours n'apparaissaient pas d'emblée vouées à l'échec et que le recourant est indigent (cf. art. 65 PA). (dispositif : page sivante)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