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E-7112/2023 vom 8. Juli 2025</w:t>
      </w:r>
    </w:p>
    <w:p>
      <w:r>
        <w:t>Bundesverwaltungsgericht, 2025-07-08, DE</w:t>
      </w:r>
    </w:p>
    <w:p>
      <w:r>
        <w:rPr>
          <w:b/>
        </w:rPr>
        <w:t xml:space="preserve">Quelle: </w:t>
      </w:r>
      <w:r>
        <w:t>https://mcp.opencaselaw.ch/entscheid/bvger_E-7112_2023</w:t>
      </w:r>
    </w:p>
    <w:p>
      <w:r>
        <w:t>FR: TAF E-7112/2023 du 8 juillet 2025</w:t>
      </w:r>
    </w:p>
    <w:p>
      <w:r>
        <w:t>IT: TAF E-7112/2023 del 8 luglio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so auch vorliegend – endgültig (Art. 105 AsylG [SR 142.31]; Art. 83 Bst. d Ziff. 1 BGG).</w:t>
      </w:r>
    </w:p>
    <w:p>
      <w:r>
        <w:rPr>
          <w:b/>
        </w:rPr>
        <w:t>E. 1.2</w:t>
      </w:r>
    </w:p>
    <w:p>
      <w:r>
        <w:t>Das Verfahren richtet sich nach dem VwVG, dem VGG und dem BGG, soweit das AsylG nichts anderes bestimmt (Art. 37 VGG und Art. 6 AsylG).</w:t>
      </w:r>
    </w:p>
    <w:p>
      <w:r>
        <w:t>E-7112/2023 Seite 8</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begründete den ablehnenden Asylentscheid folgendermas- sen:</w:t>
      </w:r>
    </w:p>
    <w:p>
      <w:r>
        <w:rPr>
          <w:b/>
        </w:rPr>
        <w:t>E. 4.1.1</w:t>
      </w:r>
    </w:p>
    <w:p>
      <w:r>
        <w:t>Die Vorbringen des Beschwerdeführers würden als unglaubhaft er- achtet, weil er widersprüchliche Angaben zum Zeitpunkt seiner Kündigung sowie zum angeblichen Verhalten von E._______ gemacht habe. Die Be- schwerdeführenden hätten auch unterschiedlich angegeben, wie lange der Beschwerdeführer bereits für die Firma gearbeitet habe, bevor E._______</w:t>
      </w:r>
    </w:p>
    <w:p>
      <w:r>
        <w:t>E-7112/2023 Seite 9 ihn bedroht habe. Es sei unüblich, dass anlässlich der ersten Hausdurch- suchung kein Durchsuchungsbefehl ausgestellt worden sei. Dieses Vor- bringen erscheine umso erstaunlicher, nachdem der Beschwerdeführer 1 einen Durchsuchungsbefehl für die Hausdurchsuchung vom (…) Mai 2022 eingereicht habe. Der Beschwerdeführer habe auch unterschiedlich ange- geben, zu welchem Zeitpunkt er sich bei seinem Anwalt nach allfälligen Ermittlungen gegen ihn erkundigt und wie er E._______ kennengelernt habe.</w:t>
      </w:r>
    </w:p>
    <w:p>
      <w:r>
        <w:rPr>
          <w:b/>
        </w:rPr>
        <w:t>E. 4.1.2</w:t>
      </w:r>
    </w:p>
    <w:p>
      <w:r>
        <w:t>Es sei weiter nicht nachvollziehbar, aus welchen Gründen der türki- sche Geheimdienst den Beschwerdeführer hätte anwerben sollen. Zahlrei- che seiner Aussagen in diesem Zusammenhang – wie die Eröffnung eines Twitter-Kontos in seinem Namen durch die türkischen Behörden oder, dass er jemanden hätte töten sollen – seien als absurd einzustufen. Dasselbe gelte für die behauptete Eröffnung von rechtsstaatlichen Verfahren, die auf konstruierte Beweismittel abgestützt worden seien. Solche Angaben seien in keiner Weise vereinbar mit seinen Aussagen, wonach er sich nicht poli- tisch betätigt habe. Das Schreiben seines Anwalts in der Türkei erwecke insbesondere deshalb einen konstruierten Eindruck. Es seien diesbezüg- lich keine Dokumente eingereicht worden, die ein allfälliges Verfahren we- gen Mitgliedschaft einer terroristischen Organisation belegen könnten. Bei den angeblichen Ermittlungsverfahren wegen Präsidentenbeleidigung und Terrorpropaganda handle es sich offenkundig um bewusst provozierte Ver- fahren, um subjektive Nachfluchtgründe in der Schweiz zu begründen. So hätten Abklärungen ergeben, dass das Twitter-Konto erst im (…) 2022 und nicht wie angegeben im (…) 2021 eröffnet worden sei. Auch würden die archivierten Posts in keiner Weise den Eindruck erwecken, dass sie von einer halbwegs politisch interessierten Person stammen würden; sie seien auch kaum auf Resonanz gestossen, zumal seinem Konto lediglich (…) Personen gefolgt seien. Das Facebook-Profil des Beschwerdeführers sei seinen Aussagen zufolge lediglich für Familienfotos und zur Telefonie be- nutzt worden. Schliesslich sei bei einer Ermittlung sowohl nach Art. 299 des türkischen Strafgesetzbuchs als auch nach Art. 7 Abs. 2 des Antiterror- Gesetzes das Risiko einer Verurteilung gering und nicht überwiegend wahrscheinlich. Sollte er wider Erwarten verurteilt werden, müsse er höchstwahrscheinlich nicht mit einer Inhaftierung rechnen, weil er als un- bescholtene Person direkt in den offenen Strafvollzug eingewiesen würde. Der Beschwerdeführer weise kein politisches Profil auf und habe keine flüchtlingsrechtlich relevanten Probleme in seinem Heimatstaat gehabt, weshalb auch bei Vorliegen eines Vorführbefehls nicht von einem</w:t>
      </w:r>
    </w:p>
    <w:p>
      <w:r>
        <w:t>E-7112/2023 Seite 10 erheblichen Risiko für Misshandlungen und Folter bei einer Rückkehr in die Türkei auszugehen sei.</w:t>
      </w:r>
    </w:p>
    <w:p>
      <w:r>
        <w:rPr>
          <w:b/>
        </w:rPr>
        <w:t>E. 4.1.3</w:t>
      </w:r>
    </w:p>
    <w:p>
      <w:r>
        <w:t>Der Vollzug der Wegweisung erweise sich vorliegend als zulässig und zumutbar. Die Beschwerdeführerin habe mit ihren Kindern einen Mo- nat nach den Erdbeben in der Türkei vom Februar 2023 wieder in ihr Haus zurückkehren können und die Tochter habe die notwendige medizinische Behandlung erhalten, die für alle Bürger kostenlos sei. Die Beschwerde- führenden würden schliesslich über ein solides familiäres Beziehungsnetz verfügen, das sie bei ihrer Reintegration werde unterstützen können.</w:t>
      </w:r>
    </w:p>
    <w:p>
      <w:r>
        <w:rPr>
          <w:b/>
        </w:rPr>
        <w:t>E. 4.2</w:t>
      </w:r>
    </w:p>
    <w:p>
      <w:r>
        <w:t>Zur Begründung der Beschwerdeanträge führten die Beschwerdefüh- renden aus:</w:t>
      </w:r>
    </w:p>
    <w:p>
      <w:r>
        <w:rPr>
          <w:b/>
        </w:rPr>
        <w:t>E. 4.2.1</w:t>
      </w:r>
    </w:p>
    <w:p>
      <w:r>
        <w:t>Entgegen der Ansicht der Vorinstanz habe der Beschwerdeführer 1 glaubhaft dargelegt, er sei aufgrund seiner kurdischen Abstammung auf- gefordert worden, Informationen zu den Familien seiner Lieferanten zu be- schaffen. Infolge seiner Weigerung sei eine Hausdurchsuchung durchge- führt worden. Dieses Vorgehen sei nicht absurd, sondern entspreche der Vorgehensweise der türkischen Behörden.</w:t>
      </w:r>
    </w:p>
    <w:p>
      <w:r>
        <w:rPr>
          <w:b/>
        </w:rPr>
        <w:t>E. 4.2.2</w:t>
      </w:r>
    </w:p>
    <w:p>
      <w:r>
        <w:t>Aufgrund der seit dem Jahr 2022 gegen ihn eröffneten Strafverfahren drohe ihm ein unfaires Verfahren sowie die Verurteilung zu einer unbeding- ten Haftstrafe, weil er strafrechtlich vorbelastet sei. Das SEM habe die Sach- und Beweislage willkürlich gewürdigt, indem es wesentliche Um- stände unterschlagen habe. Daran ändere nichts, dass bis zu seiner Aus- reise keine Ermittlungen oder anderweitige Massnahmen gegen ihn ge- führt beziehungsweise ergriffen worden seien. Es sei bereits durch das Bundesverwaltungsgericht festgestellt worden, dass unter anderem Perso- nen mit einem hängigen oder abgeschlossenen Gerichtsverfahren sowie Mitglieder von Parteien und Unterstützter von als illegal bezeichneten Or- ganisationen Gefahr laufen würden, Opfer staatlicher Repression zu wer- den. Die türkischen Behörden würden rigoros gegen tatsächliche oder vermeintliche Regimekritiker und Oppositionelle vorgehen. Mit dem einge- reichten Festnahmebefehl sei nachgewiesen worden, dass der Beschwer- deführer 1 von den heimatlichen Behörden gesucht werde und er mit einer länger dauernden Freiheitsstrafe zu rechnen habe.</w:t>
      </w:r>
    </w:p>
    <w:p>
      <w:r>
        <w:rPr>
          <w:b/>
        </w:rPr>
        <w:t>E. 4.2.3</w:t>
      </w:r>
    </w:p>
    <w:p>
      <w:r>
        <w:t>Angesichts der Erdbeben vom Februar 2023 erweise sich zumindest der Wegweisungsvollzug als unzumutbar. In kurdischen Gebieten komme staatliche Hilfe kaum an. Die Familie habe vor ihrer Ausreise in einer</w:t>
      </w:r>
    </w:p>
    <w:p>
      <w:r>
        <w:t>E-7112/2023 Seite 11 Mietwohnung gelebt, die sie inzwischen verloren habe. Eine andere Woh- nung könnten sie sich aufgrund ihrer Arbeitslosigkeit und der gestiegenen Mietpreise nicht leisten.</w:t>
      </w:r>
    </w:p>
    <w:p>
      <w:r>
        <w:rPr>
          <w:b/>
        </w:rPr>
        <w:t>E. 5.1</w:t>
      </w:r>
    </w:p>
    <w:p>
      <w:r>
        <w:t>Der rechtserhebliche Sachverhalt ist bereits vom SEM korrekt und voll- ständig festgestellt worden. Weitere Ausführungen zum entsprechenden "Rechtsbegehren" (Ziff. 1.a) können hier unterbleiben.</w:t>
      </w:r>
    </w:p>
    <w:p>
      <w:r>
        <w:rPr>
          <w:b/>
        </w:rPr>
        <w:t>E. 5.2</w:t>
      </w:r>
    </w:p>
    <w:p>
      <w:r>
        <w:t>Nach Durchsicht der Verfahrensakten erachtet das Gericht die Erwä- gungen des SEM in der angefochtenen Verfügung als überzeugend.</w:t>
      </w:r>
    </w:p>
    <w:p>
      <w:r>
        <w:rPr>
          <w:b/>
        </w:rPr>
        <w:t>E. 5.3</w:t>
      </w:r>
    </w:p>
    <w:p>
      <w:r>
        <w:t>Tatsächlich erscheint nicht nachvollziehbar, weshalb der Beschwerde- führer 1 betreffend die erste Hausdurchsuchung weder einen Hausdurch- suchungsbefehl noch ein Durchsuchungsprotokoll vorlegen konnte, wohl aber in Bezug auf eine zweite Hausdurchsuchung nach seiner Ausreise. Dasselbe gilt in Bezug auf den von ihm erwähnten, aber nicht vorgelegten Festnahmebefehl sowie auf die Vorladung der Beschwerdeführerin 2 für die angebliche Befragung durch die Staatsanwaltschaft (vgl. SEM-act.- 1127290 A16 ad F44; A33 ad F43 ff. und F65). Zu Recht erachtet das SEM auch als ungereimt, dass einerseits bereits im Herbst 2021 der Beschwer- deführer behördlich gesucht, aber erst im Mai 2022 nach ihm gefahndet worden sein soll, und er sich andererseits trotz laufender Ermittlungen ei- nen Reisepass ausstellen lassen und seinen Heimatstaat auf legalem Weg verlassen konnte (vgl. SEM-act.-1127290 A16 ad F29, F37 f. und F45; A33 ad F15, F35, F38 und F73).</w:t>
      </w:r>
    </w:p>
    <w:p>
      <w:r>
        <w:rPr>
          <w:b/>
        </w:rPr>
        <w:t>E. 5.4</w:t>
      </w:r>
    </w:p>
    <w:p>
      <w:r>
        <w:t>Nicht in Einklang zu bringen sind sodann die Schilderungen der Be- schwerdeführerin 2 mit denjenigen des Beschwerdeführers 1. So gab sie an, ihr Mann habe gerade eine neue Stelle angetreten, als von ihm verlangt worden sei, er solle seine Kunden für seinen Arbeitsgeber ausspionieren (vgl. SEM-act.-1258182 A26 ad F29). Der Beschwerdeführer 1 hingegen sagte aus, er habe bereits mehr als ein Jahr für den neuen Arbeitsgeber gearbeitet, als er aufgefordert worden sei, persönliche Informationen sei- ner Kunden preiszugeben (SEM-act.-1127290 A16 ad F44 und F73; A33 ad F15). Es spricht sodann gegen das Vorbringen der Beschwerdeführerin, sie sei wegen ihres Ehemannes noch bis zu ihrer eigenen Ausreise im Juni 2023 durch die Polizei belästigt und nach dessen Aufenthaltsort befragt worden, dass den eingereichten Unterlagen des Beschwerdeführers zu- folge die heimatlichen Behörden spätestens im Mai 2022 Kenntnis von des- sen Ausreise aus der Türkei vom (…) Februar 2022 hatten (vgl. SEM-act.-</w:t>
      </w:r>
    </w:p>
    <w:p>
      <w:r>
        <w:t>E-7112/2023 Seite 12 1127290 A3 Beweismittel 013; SEM-act.-1258182 A26 ad F26 f. und F37: "[…] Sie drängten mich, zuzugeben, dass ich wüsste, wo mein Mann sei und dass ich ihn verstecken würde. Ich sagte, ich hätte keine Ahnung, wo mein Mann sei. […]"). Es erscheint somit nicht nachvollziehbar, weshalb sich die türkischen Behörden bei der Beschwerdeführerin nach dem Auf- enthaltsort des Beschwerdeführers hätten erkundigen sollen.</w:t>
      </w:r>
    </w:p>
    <w:p>
      <w:r>
        <w:rPr>
          <w:b/>
        </w:rPr>
        <w:t>E. 5.5.1</w:t>
      </w:r>
    </w:p>
    <w:p>
      <w:r>
        <w:t>An dieser Einschätzung vermögen die eingereichten Unterlagen be- treffend die angeblich gegen den Beschwerdeführer eingeleiteten Ermitt- lungsverfahren nichts zu ändern.</w:t>
      </w:r>
    </w:p>
    <w:p>
      <w:r>
        <w:rPr>
          <w:b/>
        </w:rPr>
        <w:t>E. 5.5.2</w:t>
      </w:r>
    </w:p>
    <w:p>
      <w:r>
        <w:t>Zunächst ist ohnehin nicht nachvollziehbar, aus welchen Gründen die heimatlichen Behörden gerade die Beschwerdeführenden in der vorge- brachten Art und Weise hätten unter Druck setzen respektive bestrafen sol- len. Die diesbezüglichen Aussagen des Beschwerdeführers erscheinen konstruiert und teilweise widersprüchlich. Es erscheint insbesondere sinn- widrig, dass die Firma den Beschwerdeführer mehr als zwei Jahre besser entlöhnt und erst danach konkret von diesem verlangt haben soll, Informa- tionen zu seinen Kunden zu liefern (vgl. SEM-act.-1127290 A16 ad F77 ff. und F84; A33 ad F15).</w:t>
      </w:r>
    </w:p>
    <w:p>
      <w:r>
        <w:rPr>
          <w:b/>
        </w:rPr>
        <w:t>E. 5.5.3</w:t>
      </w:r>
    </w:p>
    <w:p>
      <w:r>
        <w:t>In Bezug auf die angeblich nach der Ausreise des Beschwerdefüh- rers eingeleiteten Ermittlungsverfahren wegen Präsidentenbeleidigung, Mitgliedschaft sowie Unterstützung einer terroristischen Organisation kann auf die ausführlichen und überzeugenden Erwägungen der Vorinstanz in der angefochtenen Verfügung verwiesen werden. Auch gemäss Recht- sprechung des Bundesverwaltungsgerichts ergibt sich alleine aus der Hän- gigkeit staatsanwaltschaftlicher Ermittlungsverfahren wegen Präsidenten- beleidigung und/oder Propaganda für terroristische Organisationen – auch kombiniert – noch keine begründete Furcht vor mit beachtlicher Wahr- scheinlichkeit in absehbarer Zukunft eintretenden Verfolgungsmassnah- men im Sinn von Art. 3 Abs. 1 und 2 AsylG (vgl. Referenzurteil BVGer E-4103/2024 vom 8. November 2024 E. 8 m.w.H.).</w:t>
      </w:r>
    </w:p>
    <w:p>
      <w:r>
        <w:rPr>
          <w:b/>
        </w:rPr>
        <w:t>E. 5.5.4</w:t>
      </w:r>
    </w:p>
    <w:p>
      <w:r>
        <w:t>Die Beschwerdeführenden weisen kein politisches Profil auf und die geltend gemachten Probleme in der Türkei wurde bereits als unglaubhaft eingeschätzt. Die diesbezüglich sowohl im erstinstanzlichen Verfahren als auch im Beschwerdeverfahren eingereichten Beweismittel sind demnach nicht geeignet, eine asylrechtlich relevante Gefährdung der Beschwerde- führenden in ihrem Heimatstaat glaubhaft zu machen.</w:t>
      </w:r>
    </w:p>
    <w:p>
      <w:r>
        <w:t>E-7112/2023 Seite 13</w:t>
      </w:r>
    </w:p>
    <w:p>
      <w:r>
        <w:rPr>
          <w:b/>
        </w:rPr>
        <w:t>E. 5.6</w:t>
      </w:r>
    </w:p>
    <w:p>
      <w:r>
        <w:t>Insgesamt ist nicht davon auszugehen, die Beschwerdeführenden wür- den bei ihrer Rückkehr in ihren Heimatstaat mit beachtlicher Wahrschein- lichkeit in absehbarer Zukunft ernsthaften Nachteilen im Sinn von Art. 3 AsylG ausgesetzt. Das SEM hat zu Recht ihre Flüchtlingseigenschaft ver- neint und ihr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w:t>
      </w:r>
    </w:p>
    <w:p>
      <w:r>
        <w:t>E-7112/2023 Seite 14 Folter und andere grausame, unmenschliche oder erniedrigende Behand- lung oder Strafe (FoK, SR 0.105) und der Praxis zu Art. 3 EMRK darf nie- mand der Folter oder unmenschlicher oder erniedrigender Strafe oder Be- handlung unterworfen werden.</w:t>
      </w:r>
    </w:p>
    <w:p>
      <w:r>
        <w:rPr>
          <w:b/>
        </w:rPr>
        <w:t>E. 7.2.3</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 führenden in den Heimatstaat ist demnach unter dem Aspekt von Art. 5 AsylG rechtmässig.</w:t>
      </w:r>
    </w:p>
    <w:p>
      <w:r>
        <w:rPr>
          <w:b/>
        </w:rPr>
        <w:t>E. 7.2.4</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Praxis des Europäischen Gerichts- hofes für Menschenrechte (EGMR) sowie jener des UN-Anti-Folteraus- schusses müssten die Beschwerdeführenden eine konkrete Gefahr ("real risk") nachweisen oder glaubhaft machen, dass ihnen im Fall einer Rück- schiebung Folter oder unmenschliche Behandlung drohen würde (vgl. Ur- teil des EGMR Saadi gegen Italien 28. Februar 2008, Grosse Kammer 37201/06, §§ 124–127 m.w.H.). Nach den vorstehenden Ausführungen ge- lingt ihnen das nicht. Auch die allgemeine Menschenrechtssituation im Hei- matstaat lässt den Wegweisungsvollzug zum heutigen Zeitpunkt nicht als unzulässig erscheinen.</w:t>
      </w:r>
    </w:p>
    <w:p>
      <w:r>
        <w:rPr>
          <w:b/>
        </w:rPr>
        <w:t>E. 7.2.5</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E-7112/2023 Seite 15</w:t>
      </w:r>
    </w:p>
    <w:p>
      <w:r>
        <w:rPr>
          <w:b/>
        </w:rPr>
        <w:t>E. 7.3.2</w:t>
      </w:r>
    </w:p>
    <w:p>
      <w:r>
        <w:t>Nach konstanter Praxis des Bundesverwaltungsgerichts ist in der Türkei nicht von einer Situation allgemeiner Gewalt oder bürgerkriegsähn- lichen Verhältnissen auszugehen (vgl. Referenzurteil E-4103/2024 a.a.O. E. 13.2 und 13.4 m.w.H.).</w:t>
      </w:r>
    </w:p>
    <w:p>
      <w:r>
        <w:rPr>
          <w:b/>
        </w:rPr>
        <w:t>E. 7.3.3</w:t>
      </w:r>
    </w:p>
    <w:p>
      <w:r>
        <w:t>Anfang Februar 2023 haben schwere Erdbeben im Südosten der Tür- kei zur Zerstörung weiter Teile der Infrastruktur geführt. ln der Folge rief der türkische Präsident Erdoğan den Ausnahmezustand in den elf betroffenen Provinzen (Kahramanmaraş, Hatay, Gaziantep, Osmaniye, Malatya, Adı- yaman, Adana, Diyarbakır, Kilis, Şanlıurfa und Elazığ) aus. Gemäss aktu- eller Rechtsprechung ist der Wegweisungsvollzug in eine der betroffenen Provinzen nicht generell unzumutbar. Bei der Beurteilung der Zumutbarkeit ist eine einzelfallweise Prüfung der individuellen Lebenssituation der Be- troffenen vorzunehmen und dabei insbesondere der Situation von vul- nerablen Personen gebührend Rechnung zu tragen (vgl. Referenzurteil BVGer E-1308/2023 vom 19. März 2024 E. 11.3).</w:t>
      </w:r>
    </w:p>
    <w:p>
      <w:r>
        <w:rPr>
          <w:b/>
        </w:rPr>
        <w:t>E. 7.3.4</w:t>
      </w:r>
    </w:p>
    <w:p>
      <w:r>
        <w:t>Auch in diesem Zusammenhang kann auf die entsprechenden Erwä- gungen der angefochtenen Verfügung verwiesen werden. Die Beschwer- deführenden stammen aus der Provinz Gaziantep und den Angaben der Beschwerdeführerin zufolge, konnten sie bereits kurze Zeit nach den Erd- beben wieder in ihr Haus zurückkehren. Sowohl die Beschwerdeführerin als auch der Beschwerdeführer verfügen über mehrjährige Berufserfah- rung und ein soziales Beziehungsnetz in ihrer Heimatregion.</w:t>
      </w:r>
    </w:p>
    <w:p>
      <w:r>
        <w:rPr>
          <w:b/>
        </w:rPr>
        <w:t>E. 7.3.5</w:t>
      </w:r>
    </w:p>
    <w:p>
      <w:r>
        <w:t>In Bezug auf die gesundheitlichen Beschwerden der Tochter der Be- schwerdeführenden ist festzuhalten, dass nach Lehre und konstanter Pra- xis nur dann auf Unzumutbarkeit des Wegweisungsvollzugs aus medizini- schen Gründen zu schliessen ist, wenn die notwendige medizinische Be- handlung im Heimatstaat nicht zur Verfügung steht und die Rückkehr zu einer raschen und lebensgefährdenden Beeinträchtigung des Gesund- heitszustands der betroffenen Person führen würde (vgl. BVGE 2011/50 E. 8.3 und 2009/2 E. 9.3.2, je m.w.H.). Dies ist vorliegend offensichtlich nicht der Fall, nachdem die Tochter der Beschwerdeführenden in der Türkei bereits seit Jahren medizinisch behandelt wurde.</w:t>
      </w:r>
    </w:p>
    <w:p>
      <w:r>
        <w:rPr>
          <w:b/>
        </w:rPr>
        <w:t>E. 7.3.6</w:t>
      </w:r>
    </w:p>
    <w:p>
      <w:r>
        <w:t>Aus den Aussagen der Beschwerdeführenden gehen keine Hinweise hervor, wonach Wegweisungsvollzughindernisse wirtschaftlicher, gesund- heitlicher oder sozialer Natur bestehen würden.</w:t>
      </w:r>
    </w:p>
    <w:p>
      <w:r>
        <w:rPr>
          <w:b/>
        </w:rPr>
        <w:t>E. 7.3.7</w:t>
      </w:r>
    </w:p>
    <w:p>
      <w:r>
        <w:t>Die beiden Kinder (Beschwerdeführende 3 und 4) halten sich erst seit gut zwei Jahren in die Schweiz auf. Dass der Vollzug der Wegweisung mit dem Kindeswohl nicht vereinbar wäre (vgl. zu dieser Thematik etwa</w:t>
      </w:r>
    </w:p>
    <w:p>
      <w:r>
        <w:t>E-7112/2023 Seite 16 BVGE 2012/31 E. 7.3.2.3 m.w.H.), wurde auf Beschwerdeebene nicht gel- tend gemacht und ergibt sich auch aus den Akten nicht.</w:t>
      </w:r>
    </w:p>
    <w:p>
      <w:r>
        <w:rPr>
          <w:b/>
        </w:rPr>
        <w:t>E. 7.3.8</w:t>
      </w:r>
    </w:p>
    <w:p>
      <w:r>
        <w:t>Nach dem Gesagten erweist sich der Vollzug der Wegweisung auch als zumutbar.</w:t>
      </w:r>
    </w:p>
    <w:p>
      <w:r>
        <w:rPr>
          <w:b/>
        </w:rPr>
        <w:t>E. 7.4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9</w:t>
      </w:r>
    </w:p>
    <w:p>
      <w:r>
        <w:t>Bei diesem Ausgang des Verfahrens wären die Kosten den Beschwerde- führenden aufzuerlegen (Art. 63 Abs. 1 VwVG). Nachdem mit Zwischen- verfügung vom 4. Januar 2024 das Gesuch um Gewährung der unentgelt- lichen Prozessführung gutgeheissen wurde und aufgrund der Akten nicht von einer relevanten Veränderung ihrer finanziellen Situation auszugehen ist, sind keine Verfahrenskosten zu erheben.</w:t>
      </w:r>
    </w:p>
    <w:p>
      <w:r>
        <w:t>(Dispositiv nächste Seite)</w:t>
      </w:r>
    </w:p>
    <w:p>
      <w:r>
        <w:t>E-7112/2023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