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E-710/2023 vom 5. Januar 2023</w:t>
      </w:r>
    </w:p>
    <w:p>
      <w:r>
        <w:t>Bundesverwaltungsgericht, 2023-01-05, FR</w:t>
      </w:r>
    </w:p>
    <w:p>
      <w:r>
        <w:rPr>
          <w:b/>
        </w:rPr>
        <w:t xml:space="preserve">Quelle: </w:t>
      </w:r>
      <w:r>
        <w:t>https://mcp.opencaselaw.ch/entscheid/bvger_E-710_2023_d20230105</w:t>
      </w:r>
    </w:p>
    <w:p>
      <w:r>
        <w:t>FR: TAF E-710/2023 du 5 janvier 2023</w:t>
      </w:r>
    </w:p>
    <w:p>
      <w:r>
        <w:t>IT: TAF E-710/2023 del 5 gennaio 2023</w:t>
      </w:r>
    </w:p>
    <w:p>
      <w:pPr>
        <w:pStyle w:val="Heading2"/>
      </w:pPr>
      <w:r>
        <w:t>Regeste</w:t>
      </w:r>
    </w:p>
    <w:p>
      <w:r>
        <w:t>Asile (sans exc&amp;eacute;cution du renvoi) (proc&amp;eacute;dure acc&amp;eacute;l&amp;eacute;r&amp;eacute;e) | Asile (sans exécution du renvoi) (procédure accélérée); décision du SEM du 5 janvier 2023</w:t>
      </w:r>
    </w:p>
    <w:p>
      <w:pPr>
        <w:pStyle w:val="Heading2"/>
      </w:pPr>
      <w:r>
        <w:t>Volltext</w:t>
      </w:r>
    </w:p>
    <w:p>
      <w:r>
        <w:t>Bundesverwal tungsgeri cht T ri bunal admi ni strati f fédéral T ri bunal e amm ini strati vo federal e T ri bunal admi ni strati v federal</w:t>
      </w:r>
    </w:p>
    <w:p>
      <w:r>
        <w:t>Cour V E-710/2023</w:t>
      </w:r>
    </w:p>
    <w:p>
      <w:r>
        <w:t>A r r ê t d u 2 7 f é v r i e r 2 0 2 3 Composition Deborah D'Aveni, juge unique, avec l'approbation de Chrystel Tornare Villanueva, juge ; Alessandra Stevanin, greffière. Parties A._______, née le (…), Afghanistan, représentée par Fatima Ayeh, Caritas Suisse, CFA (…), recourante,</w:t>
      </w:r>
    </w:p>
    <w:p>
      <w:r>
        <w:t>contre Secrétariat d'Etat aux migrations (SEM), Quellenweg 6, 3003 Berne, autorité inférieure. Objet Asile (sans exécution du renvoi ; procédure accélérée) ; décision du SEM du 5 janvier 2023 / N (…).</w:t>
      </w:r>
    </w:p>
    <w:p>
      <w:r>
        <w:t>E-710/2023 Page 2 Vu la demande d’asile déposée en Suisse, le 6 novembre 2022, par A._______ (ci-après : l’intéressée, la requérante ou la recourante), la demande d’asile déposée le même jour par son frère mineur, B._______ (N […]), l’original de la tazkira de l’intéressée, produite à l’appui de sa demande, le procès-verbal de son audition sur les motifs du 22 décembre 2022, le projet de décision du SEM, soumis à la représentante juridique de l’intéressée le 3 janvier 2023, la prise de position de la représentation juridique du lendemain, la décision du 5 janvier 2023, notifiée le même jour, par laquelle le SEM a refusé de reconnaître la qualité de réfugié à la requérante, a rejeté sa demande d’asile, a prononcé son renvoi de Suisse et, considérant inexigible l’exécution de son renvoi, l’a mise au bénéfice d’une admission provisoire, le recours interjeté, le 6 février 2023, contre cette décision auprès du Tribunal administratif fédéral (ci-après : le Tribunal), par lequel l’intéressée a conclu à son annulation et, à titre principal, à l’entrée en matière sur sa demande d’asile ou, à titre subsidiaire, au renvoi de la cause au SEM pour instruction complémentaire et nouvelle décision, les demandes d’exemption d’une avance des frais de procédure et d’assistance judiciaire partielle dont il est assorti, l’attestation d’indigence du 2 février 2023 annexée au recours,</w:t>
      </w:r>
    </w:p>
    <w:p>
      <w:r>
        <w:t>et considérant que le Tribunal administratif fédéral (ci-après : le Tribunal), en vertu de l'art. 31 LTAF (RS 173.32), connaît des recours contre les décisions au sens de l'art. 5 PA (RS 172.021) prises par les autorités mentionnées à l'art. 33 LTAF,</w:t>
      </w:r>
    </w:p>
    <w:p>
      <w:r>
        <w:t>E-710/2023 Page 3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la recourante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d’emblée, la formulation de la conclusion principale du recours (entrée en matière sur la demande d’asile) découle manifestement d’une erreur de plume, cette conclusion ne correspondant en effet ni aux motifs du recours ni à la contestation d’une décision de refus d’asile, qu’il se justifie en l’occurrence de retenir que la recourante conclut en réalité à la reconnaissance de la qualité de réfugié et à l’octroi de l’asile à titre principal, sans qu’il soit nécessaire de lui impartir un délai pour préciser ses conclusions,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w:t>
      </w:r>
    </w:p>
    <w:p>
      <w:r>
        <w:t>E-710/2023 Page 4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la requérante a exposé être d’ethnie hazara, de religion musulmane et originaire du district de C._______, où elle aurait été scolarisée jusqu’à la (…) année, qu’à l’âge de (…) ans, elle aurait été contrainte d’épouser un homme aisé qu’elle n’aurait pas choisi, qu’elle se serait installée chez la famille de ce dernier à D._______, tandis que cet homme, au bénéfice d’un statut de séjour en Angleterre, aurait vécu entre ce pays et l’Afghanistan, qu’un enfant serait né de cette relation, que le couple aurait rapidement rencontré des difficultés, conduisant son époux à demander le divorce en (…), que celui-ci aurait obtenu la garde de leur enfant et aurait emmené ce dernier avec lui en Angleterre à la prise de pouvoir des talibans, empêchant la requérante d’entretenir tout contact avec son fils, qu’après son divorce, l’intéressée serait retournée vivre chez ses proches, après un bref séjour à D._______, qu’en (…), elle aurait fait la connaissance d’un autre homme, qu’elle aurait épousé de son plein gré,</w:t>
      </w:r>
    </w:p>
    <w:p>
      <w:r>
        <w:t>E-710/2023 Page 5 que ce dernier l’aurait toutefois bernée, menant une double vie avec une autre femme, et aurait fini par la répudier devant un mollah à la fin de l’année 2020, mettant ainsi un terme à leur mariage, que, psychologiquement épuisée suite à cette épreuve, la requérante serait une nouvelle fois retournée vivre chez ses parents, que, quatre ou cinq mois avant l’arrivée au pouvoir des talibans, un homme d’une soixantaine d’années et proche du mouvement taliban prénommé E._______ se serait présenté au domicile familial pour lui demander sa main, que, sous le coup de la colère, la requérante aurait catégoriquement refusé sa demande en mariage et l’aurait insulté avec véhémence, que, se sentant humilié et souhaitant se venger, cet homme l’aurait menacée d’en subir les conséquences si elle maintenait son refus, qu’il se serait par la suite procuré le numéro de téléphone de l’intéressée et lui aurait envoyé des messages de menaces, conduisant celle-ci à prendre la fuite et trouver refuge chez une amie à D._______, que dans les jours suivant sa fuite, sa mère lui aurait appris que E._______ s’était présenté au domicile familial et avait menacé de dévoiler aux talibans des images et une vidéo de son frère distribuant de la nourriture au front, qu’ensuite de cet épisode, son frère l’aurait rejointe à D._______ et tous deux auraient quitté l’Afghanistan le (…) 2021, que, dans sa décision, le SEM a estimé que les motifs invoqués par l’intéressée en lien avec les agissements de E._______ ne satisfaisaient pas aux exigences légales de la vraisemblance, qu’il a relevé en particulier qu’il était peu probable que cet homme insiste pour l’épouser dans la mesure où son profil de femme divorcée à deux reprises n’était pas particulièrement convoité par les fondamentalistes islamistes, qu’il a retenu qu’en raison de ses liens avec les talibans, il semblait illogique que E._______ souhaite toujours épouser la recourante après avoir découvert les activités de son frère contre ce mouvement,</w:t>
      </w:r>
    </w:p>
    <w:p>
      <w:r>
        <w:t>E-710/2023 Page 6 qu’il a émis des réserves sur les circonstances dans lesquelles cet individu avait proféré ses menaces, particulièrement s’agissant de la manière dont il se serait procuré le numéro de téléphone de l’intéressée et dont il aurait exposé sa proximité avec le mouvement, qu’il a relevé qu’indépendamment du caractère vraisemblable de la demande en mariage, les liens de E._______ avec les talibans n’étaient pas démontrés, rappelant à cet égard le caractère insuffisant, d’après la jurisprudence du Tribunal, de se fonder sur des informations transmises par des tierces personnes – en l’occurrence des villageois – pour justifier une crainte fondée de persécution en cas de retour dans le pays d’origine, qu’il a par ailleurs écarté toute crainte future pour la requérante d’être confrontée à un nouveau mariage forcé, qu’à cet égard, sans remettre en doute le mariage forcé dont a été victime la recourante, le SEM a retenu qu’un tel événement n’était pas pertinent dès lors que le droit d’asile ne pouvait servir à compenser un préjudice passé, qu’il a en outre souligné que la recourante n’avait pas été reniée par sa famille puisque, malgré une réticence initiale, elle était retournée vivre chez ses parents après chacun de ses divorces, elle avait pu se remarier en choisissant librement son deuxième époux et sa famille lui avait laissé le choix d’épouser ou non son dernier prétendant, qu’il a précisé au demeurant que les brimades qu’elle avait subies de la part de son frère après son deuxième mariage étaient insuffisantes sous l’angle de l’asile, que le SEM a ainsi conclu que l’intéressée ne présentait pas un profil à risque particulier donnant lieu d’admettre une crainte de persécutions en cas de retour en Afghanistan, que, dans son recours, sous les griefs formels tirés d’une violation de son droit d’être entendu et d’un établissement incomplet et inexact de l’état de fait, l’intéressée reproche d’abord au SEM de ne pas avoir examiné ses déclarations à l’aune de son profil de femme vulnérable divorcée à deux reprises, que ces griefs se confondent en réalité avec le fond et seront examinés ci-après,</w:t>
      </w:r>
    </w:p>
    <w:p>
      <w:r>
        <w:t>E-710/2023 Page 7 que, sur le fond, citant plusieurs extraits de son procès-verbal d’audition, l’intéressée revient sur les difficultés qu’elle a traversées en lien avec ses différents mariages et la naissance de son enfant, qu’elle allègue avoir connu un parcours de vie difficile, l’ayant conduite à envisager de mettre fin à ses jours, qu’elle invoque avoir exprimé une profonde tristesse durant son audition par le SEM, au cours de laquelle elle a notamment pleuré, qu’elle estime que, compte tenu des événements qu’elle a vécus, elle présente désormais un profil particulièrement stigmatisé, tant par la société afghane que par sa famille – dont elle ne peut bénéficier du soutien –, et qu’il convient d’en tenir compte dans l’analyse de ses motifs d’asile, que, s’agissant de sa rencontre avec son dernier prétendant, elle réitère essentiellement les déclarations qu’elle a faites devant le SEM, qu’elle fait valoir pour le surplus qu’il est normal qu’une femme victime d’événements traumatisants liés à son genre éprouve des difficultés à se souvenir de certains événements et à reconstituer certains faits, ce d’autant plus en présence de différences d’ordre culturel et d’un faible niveau d’éducation, comme en l’espèce, qu’enfin, se référant à l’arrêt du Tribunal D-4606/2019 du 22 juin 2022 ainsi qu’à des rapports, des interventions de membres actifs en matière d’asile ou encore des pratiques d’autres pays européens dans ce domaine, elle fait valoir une persécution liée à son statut de femme dans le contexte afghan actuel, où les mariages forcés seraient courants, qu’en l’occurrence, le Tribunal fait sienne l’argumentation retenue par l’autorité inférieure dans sa décision et constate que la recourante ne fait valoir, au stade du recours, aucun élément de nature à parvenir à un constat différent, qu’en effet, les griefs dont se prévaut l’intéressée en lien avec son passé, à savoir notamment les circonstances dans lesquelles ont eu lieu ses premiers mariages et l’état psychologique dans lequel elle s’est trouvée après ses divorces, ne constituent pas des motifs d’asile, que, si malheureux soient-ils, ces événements ne permettent pas de supposer que la recourante se retrouverait confrontée à des mesures de persécution en cas de retour en Afghanistan,</w:t>
      </w:r>
    </w:p>
    <w:p>
      <w:r>
        <w:t>E-710/2023 Page 8 que seules entrent dès lors en considération dans le cadre du présent examen les menaces proférées par E._______ à son encontre et le risque qu’elle soit exposée à un nouveau mariage forcé, qu’à cet égard, la motivation du SEM constatant l’invraisemblance des déclarations de la recourante s’avère fondée et complète, de sorte qu’il peut y être renvoyé, qu’aucune justification ne saurait être retenue en l’espèce en matière d’exigences de vraisemblance en lien avec son statut de femme victime de traumatismes, ce d’autant plus que la recourante a été entendue par un auditoire exclusivement féminin et bienveillant (cf. notamment procès- verbal d’audition [p-v], Q43, 50), qu’il convient de relever, par surabondance, que les circonstances dans lesquelles la recourante aurait appris que E._______ se serait présenté à son domicile en son absence pour menacer sa famille de dévoiler les photographies et la vidéo de son frère interrogent, qu’en effet, la recourante a déclaré l’avoir appris par sa mère, alors qu’elle se trouvait, selon ses propres dires, chez une amie à D._______ et qu’elle avait éteint son téléphone de peur que E._______ ne la contacte à nouveau (cf. p-v d’audition, R43), qu’interrogée plus spécifiquement sur ce point, ce n’est que dans un deuxième temps qu’elle a expliqué s’être débarrassée de sa carte SIM et d’en avoir installée une nouvelle, nouveau numéro qu’elle aurait transmis à sa mère (cf. ibidem, Q70-71), que, de même, dans le contexte afghan, il semble peu probable qu’à l’occasion de sa première rencontre avec E._______, se sentant déprimée, épuisée psychologiquement et fatiguée de vivre (cf. p-v d’audition, R42, R54, R57), la recourante soit parvenue à affronter avec véhémence un homme d’une soixantaine d’années, connu pour ses liens avec les talibans, et de l’insulter et l’humilier sans que celui-ci ne renonce pour autant à son intention de l’épouser, qu’ainsi que l’a retenu le SEM, aucune raison ne permet par ailleurs de supposer que la recourante serait rejetée par sa famille en cas de retour en Afghanisant en raison de ses divorces, étant ici précisé que, d’après ses propres dires, elle conservait le libre choix d’épouser ou non E._______,</w:t>
      </w:r>
    </w:p>
    <w:p>
      <w:r>
        <w:t>E-710/2023 Page 9 que rien au dossier n'amène non plus à retenir qu’elle présenterait un profil particulier susceptible d'intéresser les talibans à son retour, que les diverses sources citées par la recourante dans son recours sont d'ordre général et ne la concernent pas personnellement, de sorte qu'elles ne sont pas décisives en l'espèce, que, s'il ne peut être contesté que la situation des femmes seules en Afghanistan est difficile, il n'est actuellement pas possible de partir du principe qu'il existe une persécution collective contre toutes les femmes célibataires en Afghanistan et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 qu’en définitive, le Tribunal retient, à l’instar du SEM, que l’intéressée ne peut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(cf. art. 44 LAsi) et rejeter également le recours sur ce point, que les questions relatives à l'exécution du renvoi ne se posent pas, l'intéressée ayant été mise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w:t>
      </w:r>
    </w:p>
    <w:p>
      <w:r>
        <w:t>E-710/2023 Page 10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à son octroi n'étant pas remplie (cf. art. 65 al. 1 PA), que, vu l'issue de la cause, il y a lieu de mettre les frais de procédure à la charge de la recourante, conformément aux art. 63 al. 1 PA et art. 2 et 3 du règlement du 21 février 2008 concernant les frais, dépens et indemnités fixés par le Tribunal administratif fédéral (FITAF, RS 173.320.2),</w:t>
      </w:r>
    </w:p>
    <w:p>
      <w:r>
        <w:t>(dispositif : page suivante)</w:t>
      </w:r>
    </w:p>
    <w:p>
      <w:r>
        <w:t>E-710/2023 Page 11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w:t>
      </w:r>
    </w:p>
    <w:p>
      <w:r>
        <w:t>La juge unique : La greffière :</w:t>
      </w:r>
    </w:p>
    <w:p>
      <w:r>
        <w:t>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