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E-7106/2018 vom 4. Mai 2021</w:t>
      </w:r>
    </w:p>
    <w:p>
      <w:r>
        <w:t>Bundesverwaltungsgericht, 2021-05-04, FR</w:t>
      </w:r>
    </w:p>
    <w:p>
      <w:r>
        <w:rPr>
          <w:b/>
        </w:rPr>
        <w:t xml:space="preserve">Quelle: </w:t>
      </w:r>
      <w:r>
        <w:t>https://mcp.opencaselaw.ch/entscheid/bvger_E-7106_2018</w:t>
      </w:r>
    </w:p>
    <w:p>
      <w:r>
        <w:t>FR: TAF E-7106/2018 du 4 mai 2021</w:t>
      </w:r>
    </w:p>
    <w:p>
      <w:r>
        <w:t>IT: TAF E-7106/2018 del 4 maggio 2021</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[RS 142.31]), lequel statue alors définitivement, sauf demande d'extradition déposée par l'Etat dont le requérant cherche à se protéger (cf. art. 83 let. d ch. 1 LTF), exception non réalisée en l'espèce. Le Tribunal est donc compétent pour connaître du présent litige.</w:t>
      </w:r>
    </w:p>
    <w:p>
      <w:r>
        <w:rPr>
          <w:b/>
        </w:rPr>
        <w:t>E. 1.2</w:t>
      </w:r>
    </w:p>
    <w:p>
      <w:r>
        <w:t>La présente procédure est soumise à la loi sur l'asile dans sa teneur antérieure au 1er mars 2019 (cf. al. 1 des dispositions transitoires de la modification du 25 septembre 2015, entrée en vigueur le 1er mars 2019).</w:t>
      </w:r>
    </w:p>
    <w:p>
      <w:r>
        <w:rPr>
          <w:b/>
        </w:rPr>
        <w:t>E. 1.3</w:t>
      </w:r>
    </w:p>
    <w:p>
      <w:r>
        <w:t>A._______ a qualité pour recourir (cf. art. 48 al. 1 PA). Présenté dans la forme (cf. art. 52 al. 1 PA) et le délai (cf. ancien art. 108 al. 1 LAsi) prescrits par la loi, son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5.6).</w:t>
      </w:r>
    </w:p>
    <w:p>
      <w:r>
        <w:rPr>
          <w:b/>
        </w:rPr>
        <w:t>E. 2.2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2.3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Les allégations sont fondées lorsqu'elles reposent sur des descriptions détaillées, précises et concrètes, la vraisemblance de propos généraux, voire stéréotypés, étant généralement écartée.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(sur ce dernier point, cf. art. 8 LAsi).</w:t>
      </w:r>
    </w:p>
    <w:p>
      <w:r>
        <w:rPr>
          <w:b/>
        </w:rPr>
        <w:t>E. 3.1</w:t>
      </w:r>
    </w:p>
    <w:p>
      <w:r>
        <w:t>En l'espèce, force est de constater, à l'image de l'autorité inférieure, que les violences que le recourant aurait subies lors de la manifestation du 13 juin 2012 à B._______ ne sont pas pertinentes au regard de l'art. 3 LAsi, faute de caractère ciblé et de lien temporel de causalité avec son départ du pays.</w:t>
      </w:r>
    </w:p>
    <w:p>
      <w:r>
        <w:rPr>
          <w:b/>
        </w:rPr>
        <w:t>E. 3.1.1</w:t>
      </w:r>
    </w:p>
    <w:p>
      <w:r>
        <w:t>Une persécution individuelle et ciblée pour un motif déterminant en matière d'asile est reconnue lorsqu'une personne ne se contente pas d'invoquer les mêmes risques et restrictions que le reste de la population de son pays d'origine, mais de sérieux préjudices dirigés contre elle en tant que personne individuelle en raison de sa race, de sa religion, de sa nationalité ou d'un autre motif déterminant en droit d'asile (cf. ATAF 2011/51 consid. 7.1 et réf. cit. ; 2008/12 consid. 7 et réf. cit.). En l'espèce, lors de son audition sur les motifs d'asile, le recourant a exposé avoir assuré le « monitoring » d'une série de manifestations, mission consistant, selon ses termes, à « voir dans quelles conditions se déroulent les manifestations, le cadre de la manifestation et de voir s'il y a violation des règles selon les textes qu'on a voté, qui sont en vigueur chez nous. Et de voir s'il y a des insuffisances par rapport aux règlements et aux textes en vigueur » (procès-verbal de l'audition sur les motifs d'asile, R78). L'intéressé n'a toutefois pas donné d'exemple concret de son activité à ce titre dans le cadre de la série de manifestations en question, de sorte que rien n'indique qu'il y ait effectivement assumé un rôle particulier. Bien au contraire, A._______ reconnaît lui-même, au stade du recours, avoir pris part à cet événement en qualité de « manifestant lambda » (mémoire de recours, point C.2, p. 6). Son récit suggère qu'il aurait été frappé parce qu'il tenait une caméra, ce qui n'évoque pas une atteinte ciblée pour un motif déterminant en matière d'asile au sens de la jurisprudence susmentionnée. De plus, il ne peut en aucun cas être retenu que les autorités auraient conservé une trace de cet événement.</w:t>
      </w:r>
    </w:p>
    <w:p>
      <w:r>
        <w:rPr>
          <w:b/>
        </w:rPr>
        <w:t>E. 3.1.2</w:t>
      </w:r>
    </w:p>
    <w:p>
      <w:r>
        <w:t>En outre, conformément à une jurisprudence constante, l'asile n'est pas accordé en guise de compensation à des préjudices subis, mais sur la base d'un besoin avéré de protection. En d'autres termes, il faut notamment un lien temporel étroit de causalité entre les préjudices subis (et non pas les activités exercées, comme évoqué par le recourant, cf. mémoire de recours, point C.2, p. 7 in fine) et le départ du pays (cf. ATAF 2011/50 consid. 3.1.2 et réf. cit.). In casu, c'est donc à juste titre que le SEM a retenu que le lien temporel de causalité entre la survenance du préjudice allégué, le 13 juin 2012, et le départ du pays du recourant, le 13 novembre 2017, soit plus de cinq ans plus tard, était rompu.</w:t>
      </w:r>
    </w:p>
    <w:p>
      <w:r>
        <w:rPr>
          <w:b/>
        </w:rPr>
        <w:t>E. 3.1.3</w:t>
      </w:r>
    </w:p>
    <w:p>
      <w:r>
        <w:t>Faute de pertinence des faits rapportés par le recourant, il n'est ainsi pas nécessaire de se pencher sur leur vraisemblance. Le Tribunal relève néanmoins, comme le SEM, que le certificat médical produit en lien avec cet événement ne présente qu'une faible force probante, dès lors, d'une part, qu'il s'agit d'une copie, ce qui laisse subsister un doute sur son authenticité, et d'autre part, que l'origine des lésions constatées ne repose que sur les déclarations de l'intéressé. A cet égard, on souligne que la raison, invoquée par le recourant, pour laquelle il n'a pas été en mesure de produire l'original de ce document, soit la fuite du Togo du dénommé N._______, défenseur des droits de l'homme, qui aurait été en possession de celui-ci, ainsi que de l'original de son acte de radiation, est peu convaincante, l'intéressé n'expliquant pas pourquoi le précité aurait détenu de tels documents personnels le concernant, alors qu'il avait en outre indiqué, lors de sa seconde audition (cf. R67 s.), que ceux-ci se trouvaient à son domicile, où résidait encore sa mère.</w:t>
      </w:r>
    </w:p>
    <w:p>
      <w:r>
        <w:rPr>
          <w:b/>
        </w:rPr>
        <w:t>E. 3.2</w:t>
      </w:r>
    </w:p>
    <w:p>
      <w:r>
        <w:t>Les menaces et mises en gardes téléphoniques dont l'intéressé aurait fait l'objet entre 2012 et 2016 ne sont pas davantage pertinentes au regard de l'art. 3 LAsi, faute de présenter une intensité suffisante.</w:t>
      </w:r>
    </w:p>
    <w:p>
      <w:r>
        <w:rPr>
          <w:b/>
        </w:rPr>
        <w:t>E. 3.2.1</w:t>
      </w:r>
    </w:p>
    <w:p>
      <w:r>
        <w:t>Les propos que les auteurs auraient tenus, soit notamment « faites attention » « on t'a à l'oeil » et « méfiez-vous », n'impliquent pas de menace imminente et directe. S'il paraît logique qu'il ne connaisse pas le nom des auteurs de ces menaces, on peut tout de même s'étonner de son manque de réaction. Rien n'indique ainsi qu'il en ait été particulièrement inquiet.</w:t>
      </w:r>
    </w:p>
    <w:p>
      <w:r>
        <w:rPr>
          <w:b/>
        </w:rPr>
        <w:t>E. 3.2.2</w:t>
      </w:r>
    </w:p>
    <w:p>
      <w:r>
        <w:t>Ici également, faute de pertinence, la vraisemblance des faits rapportés n'a donc pas besoin d'être examinée. Le Tribunal relève toutefois le caractère très succinct des propos du recourant quant au contenu de ces menaces, alors qu'il aurait reçu plus d'une dizaine d'appels du genre. En outre, au vu de ce qui a été retenu plus haut s'agissant du caractère non-ciblé du préjudice subi par le recourant le 13 juin 2012 (cf. supra, consid. 3.1.1), il paraît peu probable qu'un des auteurs lui ait demandé : « Tu as oublié ce que tu as vécu le 13 juin ? », comme il se l'est rappelé dans un second temps (ibidem, R83). Par ailleurs, et surtout, comme il sera exposé ci-après (cf. infra, consid. 3.4.1), il est peu plausible que le recourant ait fait l'objet de telles menaces, commanditées par les autorités, au vu du faible risque qu'il représente pour celles-ci.</w:t>
      </w:r>
    </w:p>
    <w:p>
      <w:r>
        <w:rPr>
          <w:b/>
        </w:rPr>
        <w:t>E. 3.3</w:t>
      </w:r>
    </w:p>
    <w:p>
      <w:r>
        <w:t>S'agissant de la radiation du recourant de l'Eglise du 25 octobre 2017, c'est à raison que le SEM a retenu qu'elle n'était en soi pas pertinente au sens de l'art. 3 LAsi, faute de constituer une mesure d'une intensité suffisante. Partant, la vraisemblance de cet événement peut ici aussi être laissée indécise. A l'image de l'autorité inférieure, le Tribunal note toutefois qu'il n'est étayé que par la copie de l'acte de radiation produite par le recourant, dont la valeur probante est nécessairement limitée, étant également relevé que son contenu est calqué sur les déclarations de l'intéressé en cours de procédure. Comme déjà souligné (cf. supra, consid. 3.1.3), les explications du recourant concernant le sort de l'original de ce document ne sont en outre pas convaincantes.</w:t>
      </w:r>
    </w:p>
    <w:p>
      <w:r>
        <w:rPr>
          <w:b/>
        </w:rPr>
        <w:t>E. 3.4</w:t>
      </w:r>
    </w:p>
    <w:p>
      <w:r>
        <w:t>Les derniers événements prétendument survenus peu avant le départ du pays de l'intéressé ne permettent pas non plus de considérer qu'il remplit les conditions de l'art. 3 LAsi.</w:t>
      </w:r>
    </w:p>
    <w:p>
      <w:r>
        <w:rPr>
          <w:b/>
        </w:rPr>
        <w:t>E. 3.4.1</w:t>
      </w:r>
    </w:p>
    <w:p>
      <w:r>
        <w:t>De manière générale, il convient de souligner que le recourant ne paraît pas présenter un profil politique à même de le faire apparaître comme un danger aux yeux des autorités togolaises.</w:t>
      </w:r>
    </w:p>
    <w:p>
      <w:r>
        <w:rPr>
          <w:b/>
        </w:rPr>
        <w:t>E. 3.4.1.1</w:t>
      </w:r>
    </w:p>
    <w:p>
      <w:r>
        <w:t>L'intéressé a lui-même déclaré ne pas avoir eu d'activités politiques dans son pays (procès-verbal de l'audition sur les données personnelles, point 7.02), ni, comme déjà relevé, y avoir été membre ou sympathisant d'un parti politique (procès-verbal de l'audition sur les motifs d'asile, R98). Il a uniquement mentionné avoir « fait cas » de politique, entre autres, dans ses prédications (ibidem, R93).</w:t>
      </w:r>
    </w:p>
    <w:p>
      <w:r>
        <w:rPr>
          <w:b/>
        </w:rPr>
        <w:t>E. 3.4.1.2</w:t>
      </w:r>
    </w:p>
    <w:p>
      <w:r>
        <w:t>Force est par ailleurs de constater que les engagements du recourant au sein de diverses organisations de défense des droits de l'homme, pour autant qu'ils soient établis, ne paraissent avoir eu qu'une publicité limitée. On relève en effet qu'en 2012, au moment où il aurait créé l'(...), le recourant n'était, selon ses propres déclarations, « pas encore présent sur le terrain » (procès-verbal de l'audition sur les motifs d'asile, R70). Or dans le cadre de sa collaboration avec le (...), en 2017, qui ne repose au demeurant que sur ses propres déclarations - sans qu'aucun lien entre lui et E._______ ne soit valablement attesté - il n'était « plus sur le terrain » (ibidem). Dans l'intervalle, le recourant aurait été notamment actif au sein de l'(...). Le SEM a relevé - cela n'a pas été contesté - que cette organisation n'est visible sur internet qu'au travers de sa page Facebook, apparemment relativement confidentielle (876 mentions « j'aime ») et non actualisée depuis le 22 juin 2020 (dernière consultation le 31 mars 2021). Même en prenant en compte les autres canaux de communications, tels que le bouche à oreille évoqué par le recourant, on peine à imaginer que cette organisation ait pu donner à l'intéressé une publicité importante. En outre, l'activité de l'(...), telle qu'elle ressort de sa page Facebook, paraît s'être limitée à des réunions et à des revendications pacifiques. L'engagement du recourant au sein de cette organisation ne paraît dès lors pas suffisant pour avoir attiré l'attention des autorités. Le fait que le nom du recourant apparaît en tant que personne de contact de l'(...) dans le rapport concernant le Togo élaboré dans le cadre de l'(...) (mémoire de recours, annexe 11) ne suffit pas à modifier cette appréciation. La collaboration du recourant avec le (...), dans la mesure où on la considèrerait attestée par le certificat de mérite et l'échange de courriels annexés au recours (respectivement annexes n° 10 et 9), ne paraît pas non plus avoir exposé l'intéressé au point d'en faire une cible pour les autorités. En effet, il ressort uniquement du courriel du 3 décembre 2018 du dénommé K._______, ancien directeur du (...) (cf. annexe n° 9 précitée), que le recourant aurait travaillé sur le terrain au sein de l'équipe de volontaires de cette organisation dans le cadre des élections présidentielles de 2015. Rien n'indique ainsi que son activité l'ait démarqué de celle des autres participants. Pour le surplus, le (...) et l'(...) auraient simplement collaboré dans le cadre d'une journée de réflexion le 18 octobre 2014 et d'une rencontre d'échange le 29 novembre 2014. Aucun élément au dossier n'étaye par ailleurs la collaboration du recourant avec les autres associations mentionnées dans le cadre de ses auditions.</w:t>
      </w:r>
    </w:p>
    <w:p>
      <w:r>
        <w:rPr>
          <w:b/>
        </w:rPr>
        <w:t>E. 3.4.1.3</w:t>
      </w:r>
    </w:p>
    <w:p>
      <w:r>
        <w:t>Les nombreux articles et documents produits par le recourant en cours de procédure, s'ils tendent notamment à dénoncer les violences policières et les pressions étatiques exercées au Togo à l'encontre de l'opposition et des défenseurs des droits de l'homme, ne permettent pas encore d'inférer que l'intéressé ait lui-même été victime de telles persécutions.</w:t>
      </w:r>
    </w:p>
    <w:p>
      <w:r>
        <w:rPr>
          <w:b/>
        </w:rPr>
        <w:t>E. 3.4.1.4</w:t>
      </w:r>
    </w:p>
    <w:p>
      <w:r>
        <w:t>A._______ insiste certes sur l'interview radiophonique qu'il aurait donnée en 2016. Sans se prononcer sur la valeur probante de l'enregistrement produit, le Tribunal relève qu'en toute hypothèse, les propos tenus par le recourant à cette occasion, reprochant en substance au gouvernement de ne pas s'être conformé aux recommandations de la (...) relatives à la réparation du dommage subi par les victimes des exactions de 2005, ne sont pas subversifs ou vindicatifs et, malgré la critique qu'ils expriment, ne paraissent ainsi pas de nature à lui attirer les foudres étatiques. On rappelle en outre que(...) est, selon les propres déclarations de l'intéressé, une radio locale (procès-verbal de l'audition sur les motifs d'asile, R70), et non pas « la radio nationale », comme stipulé dans le mémoire de recours (point C.2, p. 7). Cette station de radio semble non seulement encore émettre aujourd'hui, mais également ne pas avoir rencontré de problèmes à la suite de la diffusion de l'intervention de l'intéressé sur ses ondes.</w:t>
      </w:r>
    </w:p>
    <w:p>
      <w:r>
        <w:rPr>
          <w:b/>
        </w:rPr>
        <w:t>E. 3.4.1.5</w:t>
      </w:r>
    </w:p>
    <w:p>
      <w:r>
        <w:t>Au vu de ce qui précède, sans remettre en cause la sincérité de son engagement en faveur du respect des droits de l'homme dans son pays, on ne saurait suivre l'argument du recourant selon lequel « son rôle d'observateur et de dénonciateur des carences et des manquements des autorités politiques suffisent à se faire assimiler aux mouvements d'opposition violemment brimés [...] » (mémoire de recours, point C.2, p. 7).</w:t>
      </w:r>
    </w:p>
    <w:p>
      <w:r>
        <w:rPr>
          <w:b/>
        </w:rPr>
        <w:t>E. 3.4.2</w:t>
      </w:r>
    </w:p>
    <w:p>
      <w:r>
        <w:t>En outre, on ne saurait admettre l'existence d'une crainte fondée de persécution à la suite des événements du 27 octobre 2017.</w:t>
      </w:r>
    </w:p>
    <w:p>
      <w:r>
        <w:rPr>
          <w:b/>
        </w:rPr>
        <w:t>E. 3.4.2.1</w:t>
      </w:r>
    </w:p>
    <w:p>
      <w:r>
        <w:t>A supposer que le recourant ait été agressé puis recherché par les autorités de son pays à partir du mois d'octobre 2017, comme il le prétend (procès-verbal de l'audition sur les données personnelles, point 7.02), il paraît peu plausible que lesdites autorités se soient contentées de commanditer son passage à tabac au lieu de procéder à son arrestation ou à son enlèvement, comme elles l'ont fait s'agissant d'autres militants cités par lui et conformément d'ailleurs à ce qu'il paraît craindre en cas de retour au Togo.</w:t>
      </w:r>
    </w:p>
    <w:p>
      <w:r>
        <w:rPr>
          <w:b/>
        </w:rPr>
        <w:t>E. 3.4.2.2</w:t>
      </w:r>
    </w:p>
    <w:p>
      <w:r>
        <w:t>La réalité de l'agression, mais surtout ses conséquences, ne sont étayées par aucun indice concret. Comme l'a relevé le SEM, l'attestation du dénommé J._______, de l'association (...) est dénuée de valeur probante. Reprenant les déclarations du recourant, sans qu'il en ressorte que l'auteur ait été témoin des faits, cette attestation paraît en effet, au mieux, avoir été rédigée à la demande de l'intéressé. Le fait qu'elle ne soit produite que sous forme de copie laisse même planer le doute sur son authenticité matérielle. De même, le rapport médical de l'Hôpital (...)-H._______ du 12 juin 2018 (cf. pièce SEM 29, n° 4) ne mentionne cette agression que dans le cadre de l'anamnèse du recourant.</w:t>
      </w:r>
    </w:p>
    <w:p>
      <w:r>
        <w:rPr>
          <w:b/>
        </w:rPr>
        <w:t>E. 3.4.2.3</w:t>
      </w:r>
    </w:p>
    <w:p>
      <w:r>
        <w:t>Le Tribunal relève encore que le récit que l'intéressé a fait de cet événement n'a pas été constant. En effet, lors de son audition sur les données personnelles, il a déclaré que l'un des assaillants avait initialement exhibé un pistolet, à la vue duquel il avait tenté de fuir, et qu'un autre des agresseurs lui avait alors donné un coup de pied, le faisant chuter (point 7.02). Lors de sa seconde audition, il a déclaré avoir été saisi par le col et avoir voulu se débattre, avant que les individus ne se ruent sur lui (R71).</w:t>
      </w:r>
    </w:p>
    <w:p>
      <w:r>
        <w:rPr>
          <w:b/>
        </w:rPr>
        <w:t>E. 3.4.2.4</w:t>
      </w:r>
    </w:p>
    <w:p>
      <w:r>
        <w:t>Le fait qu'il ait pu obtenir un visa auprès du Consulat d'Allemagne à B._______, tout comme le fait qu'il ait pu quitter son pays d'origine par la voie aérienne - soit la plus surveillée qui soit - paraissent également exclure qu'il se soit trouvé à ce moment-là dans le viseur des autorités. L'aide dont il aurait bénéficié de la part d'un officier aéroportuaire, qui lui aurait donné accès à l'avion, alors même qu'il aurait été recherché, paraît par trop providentielle et par conséquent peu plausible. Il sied à cet égard de souligner que les circonstances dans lesquelles le recourant est arrivé en Suisse manquent singulièrement de clarté. Il est en effet difficilement crédible que l'intéressé, un homme instruit et avisé, n'ait pas réussi à déposer une demande d'asile en Allemagne, comme c'était initialement son projet, selon ses déclarations. On s'explique d'autant moins qu'il se soit fié à un inconnu rencontré par hasard à son arrivée à Francfort pour l'assister dans ses démarches. Les conditions dans lesquelles il se serait par la suite fait confisquer son passeport sont en outre incompréhensibles. Les individus qui l'avaient hébergé auraient en effet conservé ce document après avoir remarqué que le visa du recourant allait expirer (procès-verbal de l'audition sur les données personnelles, point 2.04). On ne peut ainsi exclure que la confiscation alléguée de son passeport vise en réalité à ne pas produire le document utilisé pour venir en Europe et à empêcher les autorités suisses de contrôler les tampons qui y auraient été apposés, notamment à l'aéroport, susceptibles de contredire son récit sur les circonstances de sa fuite du pays et de discréditer la thèse selon laquelle il y serait - respectivement y aurait été - recherché.</w:t>
      </w:r>
    </w:p>
    <w:p>
      <w:r>
        <w:rPr>
          <w:b/>
        </w:rPr>
        <w:t>E. 3.5</w:t>
      </w:r>
    </w:p>
    <w:p>
      <w:r>
        <w:t>En définitive, au vu de l'absence de réel profil politique, il ne saurait être retenu que les activités associatives du recourant, qu'on ne peut qualifier de particulièrement engagées, aient pu le placer dans le collimateur des autorités togolaises, avant son départ du pays. Vu l'écoulement du temps et, quoi qu'en dise l'intéressé, la relative réaction de détente des autorités peu après les événements de 2017 et 2018, celui-ci ne peut aujourd'hui se prévaloir d'une crainte future de persécutions.</w:t>
      </w:r>
    </w:p>
    <w:p>
      <w:r>
        <w:rPr>
          <w:b/>
        </w:rPr>
        <w:t>E. 3.6</w:t>
      </w:r>
    </w:p>
    <w:p>
      <w:r>
        <w:t>Au vu de ce qui précède, c'est à juste titre que le SEM a dénié la qualité de réfugié à A._______ et rejeté sa demande d'asile.</w:t>
      </w:r>
    </w:p>
    <w:p>
      <w:r>
        <w:rPr>
          <w:b/>
        </w:rPr>
        <w:t>E. 3.7</w:t>
      </w:r>
    </w:p>
    <w:p>
      <w:r>
        <w:t>Il s'ensuit que le recours, en tant qu'il porte sur ces points, doit être rejeté.</w:t>
      </w:r>
    </w:p>
    <w:p>
      <w:r>
        <w:rPr>
          <w:b/>
        </w:rPr>
        <w:t>E. 4.1</w:t>
      </w:r>
    </w:p>
    <w:p>
      <w:r>
        <w:t>Lorsqu'il rejette la demande d'asile ou qu'il refuse d'entrer en matière à ce sujet, le SEM prononce, en règle générale, le renvoi de Suisse et en ordonne l'exécution (art. 44 LAsi).</w:t>
      </w:r>
    </w:p>
    <w:p>
      <w:r>
        <w:rPr>
          <w:b/>
        </w:rPr>
        <w:t>E. 4.2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En l'occurrence, pour les raisons évoquées ci-avant (cf. supra, consid. 3), le recourant n'a pas non plus rendu crédible qu'il existerait pour lui un véritable risque concret et sérieux d'être victime, en cas de retour dans son pays d'origine, de traitements inhumains ou dégradants.</w:t>
      </w:r>
    </w:p>
    <w:p>
      <w:r>
        <w:rPr>
          <w:b/>
        </w:rPr>
        <w:t>E. 6.6</w:t>
      </w:r>
    </w:p>
    <w:p>
      <w:r>
        <w:t>Dès lors, l'exécution du renvoi du recourant ne transgresse aucun engagement de la Suisse relevant du droit international, de sorte qu'elle s'avère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7.2</w:t>
      </w:r>
    </w:p>
    <w:p>
      <w:r>
        <w:t>En dépit de violences plus ou moins récurrentes, et quand bien même de nouveaux troubles ne peuvent être exclus à l'avenir, le Togo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7.3</w:t>
      </w:r>
    </w:p>
    <w:p>
      <w:r>
        <w:t>En outre, il ne ressort du dossier aucun élément dont on pourrait inférer que l'exécution du renvoi impliquerait une mise en danger concrète du recourant.</w:t>
      </w:r>
    </w:p>
    <w:p>
      <w:r>
        <w:rPr>
          <w:b/>
        </w:rPr>
        <w:t>E. 7.3.1</w:t>
      </w:r>
    </w:p>
    <w:p>
      <w:r>
        <w:t>S'agissant de l'état de santé du recourant, il est rappelé que l'exécution du renvoi ne cesse d'être raisonnablement exigible que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p. 157 s.).</w:t>
      </w:r>
    </w:p>
    <w:p>
      <w:r>
        <w:rPr>
          <w:b/>
        </w:rPr>
        <w:t>E. 7.3.2</w:t>
      </w:r>
    </w:p>
    <w:p>
      <w:r>
        <w:t>Il ressort des documents médicaux suisses versés au dossier (cf. pièce SEM 29, n° 4) que A._______ souffre notamment d'une parésie spastique au membre inférieur gauche, avec difficultés à la marche, dans le contexte d'un canal cervical étroit, avec contusion médullaire post-traumatique probable, d'un canal lombaire étroit sur discopathie lombaire pluri-étagée, d'un syndrome métabolique avec hypertension artérielle traitée, dyslipidémie et surcharge pondérale (BMI à 31), d'incontinence urinaire, de troubles de l'adaptation avec PTSD et d'anxiété réactionnelle. A la suite d'une hospitalisation à O._______ entre les 3 et 17 mai 2018, le traitement suivant lui a été prescrit : Esdirex, Amlodipine, Zolpidem, Magnesiocard, Laxoberon, Movicol, Resyl plus, Saroten retard, Symbicort, Dafalgan, MST Continus, et en réserve : Xanax, Laxoberon et morphine HCI. Outre son hospitalisation précitée du 28 mai 2018, il a été à nouveau hospitalisé à O._______ entre les 15 juin et 2 juillet 2018 pour des douleurs lombaires, puis pour une réhabilitation neurologique. En date du 12 juin 2018, il bénéficiait de trois séances hebdomadaires de physiothérapie. Lors de l'audition sur les motifs d'asile du 4 septembre 2018, le recourant a déclaré ne pas très bien aller, être souffrant, fatigué, ne pas très bien dormir, prendre « toute une liste » médicaments (citant le Tramal, le Saroten et la « Ketiaprim » (phonétique)), qui le mettraient parfois « dans tous ses états », et souffrir d'incontinence urinaire. Il a demandé à pouvoir se lever en cours d'audition afin de soulager sa colonne vertébrale, ce qu'il a fait. A._______ a par ailleurs expliqué qu'il ne suivait pas de traitement médical avant de venir en Suisse mais qu'il était allé chez le kinésithérapeute pendant un temps après son opération au Maroc en 2013, et avait pris des antalgiques au besoin, sans toutefois pâtir de douleur chronique (R14). Le représentant des oeuvres d'entraide a observé que le requérant se déplaçait « lentement avec beaucoup de difficultés et avec des béquilles et rencontre d'importantes difficultés à monter les escaliers ». En fin d'audition, il a fait remarquer : « GS ist sichtlich in sehr schlechtem medizinischem Zustand. Er hat grosse Schmerzen im Rücken, Kreislaufprobleme, zittert zeitenweise stark und muss sehr oft zur Toilette. Nach meinem Eindruck ist der GS auch stark psychisch belastet [ ...] ».</w:t>
      </w:r>
    </w:p>
    <w:p>
      <w:r>
        <w:rPr>
          <w:b/>
        </w:rPr>
        <w:t>E. 7.3.3</w:t>
      </w:r>
    </w:p>
    <w:p>
      <w:r>
        <w:t>Sans aucunement minimiser les affections dont souffre le recourant, soit notamment ses importantes difficultés à se déplacer et ses douleurs dorsales, force est néanmoins de constater que celles-ci ne sont pas d'une gravité suffisante, au sens de la jurisprudence susmentionnée, pour s'opposer à l'exécution de son renvoi au Togo.</w:t>
      </w:r>
    </w:p>
    <w:p>
      <w:r>
        <w:rPr>
          <w:b/>
        </w:rPr>
        <w:t>E. 7.3.4</w:t>
      </w:r>
    </w:p>
    <w:p>
      <w:r>
        <w:t>Au demeurant, comme l'a souligné le SEM, et quoi qu'en dise le recourant, les infrastructures médicales togolaises, notamment à B._______, où il habite, sont adaptées à son éventuelle prise en charge, même si elles n'atteignent probablement pas le standard élevé de qualité existant en Suisse. Il n'y a ainsi pas lieu de douter que le recourant puisse, si nécessaire, y poursuivre des séances de physiothérapie et y avoir accès à la médication dont il pourrait encore avoir besoin, notamment concernant le traitement de son hypertension artérielle et de ses douleurs au dos. On souligne à cet égard que le recourant a d'ores et déjà démontré sa capacité à accéder à la médication et aux soins nécessaires dans son pays, en se déplaçant si nécessaire, comme il l'a fait en se rendant au Maroc en 2013. Il est par ailleurs pris note du fait que le recourant ne nécessite pas de suivi psychiatrique au Togo (mémoire de recours, point C.4, p. 9). Ses affections ne l'ont enfin pas empêché d'exercer ses activités.</w:t>
      </w:r>
    </w:p>
    <w:p>
      <w:r>
        <w:rPr>
          <w:b/>
        </w:rPr>
        <w:t>E. 7.3.5</w:t>
      </w:r>
    </w:p>
    <w:p>
      <w:r>
        <w:t>Bien que cela ne soit pas décisif, il est rappelé qu'il sera possible au recourant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w:t>
      </w:r>
    </w:p>
    <w:p>
      <w:r>
        <w:rPr>
          <w:b/>
        </w:rPr>
        <w:t>E. 7.3.6</w:t>
      </w:r>
    </w:p>
    <w:p>
      <w:r>
        <w:t>Au vu de ce qui précède, l'état de santé du recourant ne s'oppose pas à l'exécution de son renvoi.</w:t>
      </w:r>
    </w:p>
    <w:p>
      <w:r>
        <w:rPr>
          <w:b/>
        </w:rPr>
        <w:t>E. 7.4</w:t>
      </w:r>
    </w:p>
    <w:p>
      <w:r>
        <w:t>En outre, le recourant est au bénéfice de formations et d'expériences professionnelles et dispose d'un réseau familial et d'un large réseau social dans son pays, sur lequel il pourra compter à son retour. Même s'il a été quelque peu confus sur le sujet, on doit retenir qu'il y a notamment son épouse, qui lui apportera le soutien nécessaire le temps de se réinsérer.</w:t>
      </w:r>
    </w:p>
    <w:p>
      <w:r>
        <w:rPr>
          <w:b/>
        </w:rPr>
        <w:t>E. 7.5</w:t>
      </w:r>
    </w:p>
    <w:p>
      <w:r>
        <w:t>Pour ces motifs, l'exécution du renvoi doit être considérée comme raisonnablement exigible.</w:t>
      </w:r>
    </w:p>
    <w:p>
      <w:r>
        <w:rPr>
          <w:b/>
        </w:rPr>
        <w:t>E. 8.1</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8.2</w:t>
      </w:r>
    </w:p>
    <w:p>
      <w:r>
        <w:t>Le contexte actuel lié à la propagation dans le monde de la maladie à coronavirus (Covid-19) n'est, de par son caractère temporaire, pas de nature à remettre en cause les conclusions qui précèdent. Si cette situation devait, dans le cas d'espèce, retarder momentanément l'exécution du renvoi, celle-ci interviendrait nécessairement plus tard, en temps appropriés (voir notamment à ce sujet les arrêts du Tribunal E-6856/2017 du 6 avril 2020 consid. 9, D-5461/2019 du 26 mars 2020 p. 7 et D-1282/2020 du 25 mars 2020 consid. 5.5).</w:t>
      </w:r>
    </w:p>
    <w:p>
      <w:r>
        <w:rPr>
          <w:b/>
        </w:rPr>
        <w:t>E. 9</w:t>
      </w:r>
    </w:p>
    <w:p>
      <w:r>
        <w:t>Dès lors, la décision attaquée ne viole pas le droit fédéral, a établi de manière exacte et complète l'état de fait pertinent (cf. art. 106 al. 1 LAsi) et, dans la mesure où ce grief peut être examiné (cf. art. 49 PA et ATAF 2014/26 consid. 5), n'est pas inopportune. En conséquence, le recours, mal fondé, est rejeté.</w:t>
      </w:r>
    </w:p>
    <w:p>
      <w:r>
        <w:rPr>
          <w:b/>
        </w:rPr>
        <w:t>E. 10.1</w:t>
      </w:r>
    </w:p>
    <w:p>
      <w:r>
        <w:t>Au vu de l'issue de la cause, il y aurait lieu de mettre les frais de procédure à la charge du recourant, conformément aux art. 63 al. 1 PA et art. 2 et 3 du règlement du 21 février 2008 concernant les frais, dépens et indemnités fixés par le Tribunal administratif fédéral (FITAF, RS 173.320.2). Le recourant en a toutefois été dispensé par décision incidente du 9 janvier 2019 ; aucun indice ne permet de penser que sa situation financière se soit notablement améliorée dans l'intervalle. Il n'est en conséquence pas perçu de frais. L'avance qu'il a versée le 7 janvier 2019 doit lui être restituée.</w:t>
      </w:r>
    </w:p>
    <w:p>
      <w:r>
        <w:rPr>
          <w:b/>
        </w:rPr>
        <w:t>E. 10.2.1</w:t>
      </w:r>
    </w:p>
    <w:p>
      <w:r>
        <w:t>Il sied par ailleurs d'allouer une indemnité à titre d'honoraires et de débours à la mandataire d'office de A._______ (cf. art. 8 à 11 FITAF, applicables par analogie conformément à l'art. 12 FITAF), pour les frais nécessaires à la défense des intérêts du recourant en la présente cause.</w:t>
      </w:r>
    </w:p>
    <w:p>
      <w:r>
        <w:rPr>
          <w:b/>
        </w:rPr>
        <w:t>E. 10.2.2</w:t>
      </w:r>
    </w:p>
    <w:p>
      <w:r>
        <w:t>En cas de représentation d'office, le tarif horaire est dans la règle de 200 à 220 francs pour les avocats (cf. art. 12 en rapport avec l'art. 10 al. 2 FITAF). Le Tribunal fixe l'indemnité des avocats commis d'office sur la base du décompte. A défaut de décompte, comme c'est le cas en l'espèce, le Tribunal fixe l'indemnité sur la base du dossier (cf. art. 14 al. 2 FITAF).</w:t>
      </w:r>
    </w:p>
    <w:p>
      <w:r>
        <w:rPr>
          <w:b/>
        </w:rPr>
        <w:t>E. 10.2.3</w:t>
      </w:r>
    </w:p>
    <w:p>
      <w:r>
        <w:t>Partant, en considérant le travail accompli par la mandataire d'office dans le cadre de la présente procédure ainsi que les circonstances du cas d'espèce, l'indemnité est arrêtée à 1'400 francs, tous frais et taxes inclus, à charge de la caisse du Tribunal.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