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E-7106/2016 vom 3. Mai 2018</w:t>
      </w:r>
    </w:p>
    <w:p>
      <w:r>
        <w:t>Bundesverwaltungsgericht, 2018-05-03, DE</w:t>
      </w:r>
    </w:p>
    <w:p>
      <w:r>
        <w:rPr>
          <w:b/>
        </w:rPr>
        <w:t xml:space="preserve">Quelle: </w:t>
      </w:r>
      <w:r>
        <w:t>https://mcp.opencaselaw.ch/entscheid/bvger_E-7106_2016</w:t>
      </w:r>
    </w:p>
    <w:p>
      <w:r>
        <w:t>FR: TAF E-7106/2016 du 3 mai 2018</w:t>
      </w:r>
    </w:p>
    <w:p>
      <w:r>
        <w:t>IT: TAF E-7106/2016 del 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nicht als Flüchtlinge gelten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die Abweisung des Asylgesuchs im Wesentlichen folgendermassen:</w:t>
      </w:r>
    </w:p>
    <w:p>
      <w:r>
        <w:rPr>
          <w:b/>
        </w:rPr>
        <w:t>E. 4.1.1</w:t>
      </w:r>
    </w:p>
    <w:p>
      <w:r>
        <w:t>Der Beschwerdeführer habe seine Flucht- und Ausreisegründe widersprüchlich, wenig überzeugend und oberflächlich dargelegt. So habe er die Art und Weise des Gelingens seiner Flucht aus E._______ weder nachvollziehbar und noch widerspruchsfrei geschildert. Auch seine Ausführungen bezüglich der illegalen Ausreise aus Eritrea seien nicht stimmig und unsubstanziiert ausgefallen.</w:t>
      </w:r>
    </w:p>
    <w:p>
      <w:r>
        <w:rPr>
          <w:b/>
        </w:rPr>
        <w:t>E. 4.1.2</w:t>
      </w:r>
    </w:p>
    <w:p>
      <w:r>
        <w:t>Insgesamt lasse sich feststellen, dass der persönliche Werdegang und der Aufenthalt in Eritrea mehrheitlich glaubhaft seien, so habe er C._______, D._______ und E._______ durchaus auf authentisch erscheinende Weise beschreiben können. Hingegen seien hinsichtlich der angeblichen Flucht aus E._______, dem anschliessenden Aufenthalt in Eritrea und der angeblich Monate später folgenden illegalen Ausreise erhebliche Zweifel an der Glaubhaftigkeit anzubringen.</w:t>
      </w:r>
    </w:p>
    <w:p>
      <w:r>
        <w:rPr>
          <w:b/>
        </w:rPr>
        <w:t>E. 4.1.3</w:t>
      </w:r>
    </w:p>
    <w:p>
      <w:r>
        <w:t>Ungeachtet der Frage der Glaubhaftigkeit des Vorbringens der illegalen Ausreise aus Eritrea sei zu prüfen, ob vorliegend konkrete Indizien vorliegen würden, die eine Verfolgung im Heimatstaat mit beachtlicher Wahrscheinlichkeit nahelegen würden. Vor diesem Hintergrund sei massgebend, ob eine Rückkehr nach Eritrea freiwillig oder unter Zwang erfolge sowie welchen Nationaldienst-Status Rückkehrende vor der Ausreise gehabt hätten. Für freiwillig Rückkehrende würden die Straftatbestände der illegalen Ausreise nicht zur Anwendung gebracht; gemäss entsprechenden internen Richtlinien könnten diese Personen bei Erfüllen bestimmter Forderungen straffrei zurückkehren; eine Forderung sei die Leistung einer sogenannten Diasporasteuer. Wer zudem die nationale Dienstpflicht nicht erfüllt habe, müsse ein sogenanntes Reueformular unterzeichnen; dies gelte nicht für diejenigen, die das dienstpflichtige Alter noch nicht erreicht hätten, bereits aus dem Nationaldienst entlassen worden oder davon ganz befreit worden seien. Dazu, wie die eritreischen Behörden mit zwangsweise zurückgeführten Personen umgehen würden, gebe es wenig Informationen. Die verfügbaren Informationen würden darauf hinweisen, dass bei diesen Personen ähnlich wie bei einem Aufgriff im Inland oder an der Grenze der jeweilige Nationaldienst-Status überprüft und dann entsprechend verfahren werde; mithin sei davon auszugehen, dass dieser Nationaldienst-Status bei zwangsweise zurückgeführten Menschen das wichtigste Kriterium darstelle, während die illegale Ausreise nur eine untergeordnete Rolle spiele.</w:t>
      </w:r>
    </w:p>
    <w:p>
      <w:r>
        <w:rPr>
          <w:b/>
        </w:rPr>
        <w:t>E. 4.1.4</w:t>
      </w:r>
    </w:p>
    <w:p>
      <w:r>
        <w:t>Vorliegend sei darauf hinzuweisen, dass der Beschwerdeführer gemäss Akten weder den Nationaldienst verweigert noch aus diesem desertiert sei, zumal seine diesbezüglichen Vorbringen nicht glaubhaft seien. Damit habe er nicht gegen die "Proclamation of National Service" von 1995 verstossen. Auch sonst sei den Akten nichts zu entnehmen, was für den Fall der Rückkehr auf ernsthaft drohende Nachteile schliessen lassen würde. Vor diesem Hintergrund seien die Anforderungen an die Feststellung einer begründeten Furcht vor künftiger Verfolgung nicht erfüllt und seine Vorbringen betreffend illegale Ausreise seien somit asylrechtlich unbeachtlich.</w:t>
      </w:r>
    </w:p>
    <w:p>
      <w:r>
        <w:rPr>
          <w:b/>
        </w:rPr>
        <w:t>E. 4.2</w:t>
      </w:r>
    </w:p>
    <w:p>
      <w:r>
        <w:t>Im Rechtsmittel wird nach kurzer Wiedergabe des Sachverhalts namentlich am Wahrheitsgehalt der vorgebrachten Desertion festgehalten:</w:t>
      </w:r>
    </w:p>
    <w:p>
      <w:r>
        <w:rPr>
          <w:b/>
        </w:rPr>
        <w:t>E. 4.2.1</w:t>
      </w:r>
    </w:p>
    <w:p>
      <w:r>
        <w:t>So gehe die Vorinstanz fälschlicherweise davon aus, die 1500 bis 2000 Lagerinsassen seien von nur (...) Soldaten bewacht worden. Der Beschwerdeführer habe hier lediglich davon gesprochen, es habe sich um Soldaten der (...). Einheit gehandelt. Zudem sei darauf hinzuweisen, dass die "Angabe von 1500-2000 Soldaten" (recte: Lagerinsassen) eine Schätzung und eine solche grosse Anzahl von Personen generell schwer zu beziffern sei. Was die Art und Weise der Flucht betreffe, seien die Schilderungen, sie hätten sich einerseits in Erdlöchern versteckt und andererseits einfach die Wächter an ihnen vorbeilaufen lassen, bei genauer Betrachtung gar nicht unvereinbar. Vielmehr habe der Beschwerdeführer seine Aussagen genauer und anschaulicher schildern wollen; ein Widerspruch sei nicht auszumachen. Auch wie die Flucht mit seinem dehydrierten Kollegen gelungen sei, habe der Beschwerdeführer nachvollziehbar beschrieben; so habe er glaubhaft erzählt, wie sich beide zunächst zwei Tage bei einer fremden Frau erholt hätten und wie er den Freund in der ersten halben Stunde der Flucht habe unterstützen müssen. Nachfragen des SEM hätten die nötige Klarheit gebracht. Weiter habe der Beschwerdeführer klar zum Ausdruck gebracht, dass seine Flucht spontan erfolgt sei; erst als er den Freund habe umfallen sehen, habe er sich dazu Überlegungen gemacht; vorher habe es keinen Fluchtplan gegeben. Ausserdem sei diese Aussage vor dem Hintergrund der überwiegend glaubhaften Vorbringen nicht entscheidwesentlich. Die weiteren Schlussfolgerungen des SEM, wonach die unter der Lagerkleidung getragenen Kleider auf eine geplante Flucht schliessen lassen würden, würden ebenfalls fehlschlagen: Unter den Lagerkleidern sei stets andere Kleidung getragen worden. Glaubhaft sei auch die Schilderung, wie der Beschwerdeführer und sein Kollege sich nach der zweitägigen Erholung durch die Einöde nach C._______ durchgeschlagen hätten, wie sie unterwegs von Hirten verpflegt worden seien und dass ihr grösstes Problem die Erschöpfung gewesen sei. Bei Unklarheiten hätte das SEM auch hier nachfragen müssen. Dieses Unterlassen dürfe nicht zu Lasten des Beschwerdeführers ausgelegt werden. Auch die weiteren Argumente der Vorinstanz betreffend Aufenthalt in C._______ nach der Flucht würden den Anschein erwecken, diese habe einseitig nach Gründen gesucht, die gegen den Beschwerdeführer sprechen würden. Der vermeintliche Widerspruch des Kontakts mit den Soldaten habe der Beschwerdeführer sofort bemerkt und mit konkretisierenden Angaben ausgeräumt. Auch sei durchaus nachvollziehbar, dass der damals erst (...)-Jährige nach der Flucht aus E._______ zur Mutter habe gehen wollen. Zudem habe er sich sofort zur Ausreise entschlossen, als im Restaurant nach ihm gefragt worden sei. Die Schilderungen dieser Flucht würden viele Elemente beinhalten, die für die Glaubwürdigkeit sprechen würden; unter anderem sei nachvollziehbar, dass er sich auf der Flucht an ältere Menschen gewandt habe, aus Angst von Jüngeren eher verraten zu werden. Weiter stelle auch das SEM - und dies zu Recht - fest, dass der Beschwerdeführer die Razzia, die anschliessende Inhaftierung in D._______, die Fahrt nach E._______ und die dortigen Gegebenheiten glaubhaft beschrieben habe. Vor diesem Hintergrund erstaune, dass gerade die asyl- und flüchtlingsrelevanten Ausführungen als unglaubhaft beurteilt worden seien, zumal sich die Ausführungen zu Desertion und illegaler Ausreise nicht wesentlich von den anderen Aussagen unterscheiden würden. Auch sei nicht verständlich, dass die Vorinstanz einerseits den Militärdienst in E._______ glaube, die Flucht dann aber als nicht glaubhaft beurteile. Letztlich seien die Schilderungen, angesichts der Tatsache, dass er diese vor 2009 erlebten Ereignisse sechs bis sieben Jahre später vorgetragen habe, als überaus detailliert zu qualifizieren.</w:t>
      </w:r>
    </w:p>
    <w:p>
      <w:r>
        <w:rPr>
          <w:b/>
        </w:rPr>
        <w:t>E. 4.2.2</w:t>
      </w:r>
    </w:p>
    <w:p>
      <w:r>
        <w:t>Hinsichtlich der illegalen Ausreise sei aus der mit dem Rechtsmittel eingereichten Karte erkennbar, dass die Angaben hierzu keineswegs widersprüchlich seien. Den Ausführungen des Beschwerdeführers sei glaubhaft zu entnehmen, dass er versucht habe, sich an die Ausreise zu erinnern, und gerade deswegen für die Aussagen nicht identische Worte gewählt habe. Bei der BzP habe er grob den Reiseweg angegeben; bei der Anhörung habe er diesen präzisiert. Diese Darlegungen seien ausführlich und nachvollziehbar und liessen glauben, dass der Beschwerdeführer das Geschilderte tatsächlich erlebt habe. Auch in diesem Zusammenhang sei anzumerken, dass die Ausreise im Zeitpunkt der Bundesanhörung bereits mehrere Jahre zurückgelegen habe.</w:t>
      </w:r>
    </w:p>
    <w:p>
      <w:r>
        <w:rPr>
          <w:b/>
        </w:rPr>
        <w:t>E. 4.2.3</w:t>
      </w:r>
    </w:p>
    <w:p>
      <w:r>
        <w:t>Bei der Beurteilung der Frage nach Verfolgung durch die heimatlichen Behörden aufgrund der illegalen Ausreise aus Eritrea wende das SEM eine neue Praxis an. Dieser Praxisänderung könne nicht gefolgt werden: Es würden keine neuen Herkunftsländerinformationen vorliegen, die eine Änderung der publizierten Praxis des Bundesverwaltungsgerichts (BVGer) zu begründen vermöchten. Im Bericht des SEM "Update Nationaldienst und illegale Ausreise" vom 22. Juni 2016 seien keine Beispiele von Personen enthalten, die noch nicht für den Nationaldienst aufgeboten, davon befreit oder bereits aus diesem entlassen worden seien. Ausserdem müsse sich das SEM gemäss Rechtsprechung des Bundesverwaltungsgerichts bei der Beschaffung von Informationen und Beweiswürdigung an die "Country of Origin Information (COI)"-Standards halten und eine entsprechend breite und vielfältige Quellenlage schaffen. Dies werde auch durch Rechtsprechung des Europäischen Gerichtshofs für Menschenrechte (EGMR) festgelegt. Das SEM habe bei der Praxisänderung diese COI-Standards nicht eingehalten und stütze sich auf eine äusserst dünne und fragwürdige Quellenlage. So basierten seine Schlussfolgerungen massgeblich auf Aussagen von Vertretern der eritreischen Regierung, Behörden oder regierungsnahen Organisationen. Die neue interne Richtlinie, die für den Fall der freiwilligen Rückkehr Straflosigkeit vorsehe, sei nicht veröffentlicht und damit nicht zugänglich; dies räume auch die Vorinstanz ein. Die Abklärungen des SEM würden zudem auf Gesprächen mit insgesamt 27 Eritreern, die zurückgekehrt seien, basieren. Aus dieser dünnen Quellenlage liessen sich keine einheitlichen und zuverlässigen Informationen ziehen. Ausserdem seien diese Gespräche vom eritreischen Aussenministerium selbst organisiert, begleitet und übersetzt worden. Gespräche mit freiwilligen Rückkehrern seien nicht zustande gekommen. Die Quellen des SEM würden insgesamt die Anforderungen an Unabhängigkeit, Zuverlässigkeit und Objektivität vermissen lassen. Die weiter eingeholten Einschätzungen internationaler Beobachter in Asmara - es seien sieben, anonym gebliebene Gesprächspartner kontaktiert worden - würden sich fast ausschliesslich in "anekdotischem Wissen" erschöpfen; die Angaben seien jedenfalls nicht überprüfbar. Letztlich stünden die vom SEM zitierten Quellen im Widerspruch zu anderen Quellen und Berichten zur Situation von illegal ausgereisten Rückkehrern; namentlich zum Bericht des European Asylum Support Office (EASO) vom Mai 2015, bei dem das SEM selber eine erhebliche Rolle gespielt habe. Gemäss Bericht von Amnesty International "Just Deserter" würden bei der illegalen Ausreise erwischte Personen inhaftiert, wobei die Haftdauer willkürlich gehandhabt werde; anschliessend würden die Betroffenen dem Nationaldienst zugeführt. Dies werde auch durch Zeugenaussagen gegenüber der UN-Untersuchungskommission zu Eritrea bestätigt.</w:t>
      </w:r>
    </w:p>
    <w:p>
      <w:r>
        <w:rPr>
          <w:b/>
        </w:rPr>
        <w:t>E. 4.2.4</w:t>
      </w:r>
    </w:p>
    <w:p>
      <w:r>
        <w:t>Das vom SEM erwähnte Reueformular sei gemäss der UN-Untersuchungskommission letztlich ein Blanko-Check für die eritreischen Behörden, die betroffenen Personen aussergerichtlich zu bestrafen. Das SEM könne mithin nicht verlangen, dass die Beschwerdeführenden freiwillig zurückkehren und ein solches Formular unterschreiben würden. Ferner halte auch das Bundesverwaltungsgericht (unter anderem in BVGer E-4799/2012 vom 21. Februar 2014, E-2537/2016 vom 17. Mai 2016,D-6657/2015 vom 15. Juni 2016) fest, dass bei illegal aus ihrer Heimat ausgereiste eritreischen Staatsangehörigen vom Vorliegen subjektiver Nachfluchtgründe auszugehen sei. Der Beschwerdeführer habe seine illegale Ausreise glaubhaft gemacht. Er müsse daher bei einer Rückkehr flüchtlingsrechtlich relevante, ernsthafte Nachteile befürchten, zumal er ohne behördliches Ausreisevisum ausgereist, im Zeitpunkt der Ausreise (...) Jahre alt und damit von einer Visumserteilung ausgeschlossen gewesen sei. Dies würde den eritreischen Behörden bei einer Wiedereinreise bekannt werden. Da er bereits vorher in deren Visier gestanden habe, sei sogar anzunehmen, dass sie bereits jetzt von der illegalen Ausreise Kenntnis hätten. Dem Beschwerdeführer drohten damit fünf Jahre Gefängnis, mithin sei er in seiner Freiheit gefährdet.</w:t>
      </w:r>
    </w:p>
    <w:p>
      <w:r>
        <w:rPr>
          <w:b/>
        </w:rPr>
        <w:t>E. 5.1</w:t>
      </w:r>
    </w:p>
    <w:p>
      <w:r>
        <w:t>Die Vorinstanz wies in der Vernehmlassung auf Folgendes hin:</w:t>
      </w:r>
    </w:p>
    <w:p>
      <w:r>
        <w:rPr>
          <w:b/>
        </w:rPr>
        <w:t>E. 5.1.1</w:t>
      </w:r>
    </w:p>
    <w:p>
      <w:r>
        <w:t>Ihre bisherige Praxis habe sich massgeblich auf ein Grundsatzurteil der vormaligen Schweizerischen Asylrekurskommission (ARK) von 2006 abgestützt (Entscheidungen und Mitteilungen der ARK [EMARK] 2006 Nr. 3). Im Nachgang zu einer Fact-Finding Mission vom März 2016 und im Lichte aller im Juni 2016 vorliegenden Informationen sei diese Praxis überprüft worden. Die Länderanalyse des SEM werte laufend Berichte zu Eritrea aus, tausche sich mit Experten und Partnerbehörden aus. Dies habe einerseits im "Länderfokus Eritrea" im Jahr 2015 resultiert, der in der Folge validiert und vom EASO veröffentlicht worden sei. Die darin enthaltenen Erkenntnisse seien in der genannten Fact-Finding Mission Februar/März 2016 überprüft, ergänzt sowie vertieft und deren Ergebnisse im Bericht "Update Nationaldienst und illegale Ausreise" vom 22. Juni 2016 festgehalten worden.</w:t>
      </w:r>
    </w:p>
    <w:p>
      <w:r>
        <w:rPr>
          <w:b/>
        </w:rPr>
        <w:t>E. 5.1.2</w:t>
      </w:r>
    </w:p>
    <w:p>
      <w:r>
        <w:t>Was zwangsweise Rückführungen betreffe, sei die Informationslage deswegen dünn, da die eritreische Regierung zwangsweise Rückführungen aus Europa kategorisch ablehne und solche nur auf dem Landweg aus dem Sudan stattgefunden hätten.</w:t>
      </w:r>
    </w:p>
    <w:p>
      <w:r>
        <w:rPr>
          <w:b/>
        </w:rPr>
        <w:t>E. 5.1.3</w:t>
      </w:r>
    </w:p>
    <w:p>
      <w:r>
        <w:t>Im Licht der gesamten Informationslage im Juni 2016 sei das SEM zum Schluss gekommen, dass Personen allein wegen einer illegalen Ausreise die hohen Anforderungen an die begründete Furcht vor Nachteilen im Sinn von Art. 3 AsylG nicht erfüllen würden.</w:t>
      </w:r>
    </w:p>
    <w:p>
      <w:r>
        <w:rPr>
          <w:b/>
        </w:rPr>
        <w:t>E. 5.1.4</w:t>
      </w:r>
    </w:p>
    <w:p>
      <w:r>
        <w:t>Der Beschwerdeführer verkenne mit seinen Hinweisen auf die Rechtsprechung des Bundesverwaltungsgerichts, dass dieses bei seiner Beurteilung einer illegalen Ausreise einer differenzierten Betrachtungsweise gefolgt sei.</w:t>
      </w:r>
    </w:p>
    <w:p>
      <w:r>
        <w:rPr>
          <w:b/>
        </w:rPr>
        <w:t>E. 5.2</w:t>
      </w:r>
    </w:p>
    <w:p>
      <w:r>
        <w:t>In der Replik wird dagegen namentlich festgehalten, in der Vernehmlassung würden die einzelnen Kritikpunkte der vorinstanzlichen Informationsbeschaffung und -lage nicht erklärt respektive aufgeklärt. Letztlich sei festzuhalten, dass die Praxisänderung des SEM auch in formaler Hinsicht nicht den vom Bundesverwaltungsgericht entwickelten Voraussetzungen entspreche. Insgesamt sei festzuhalten, dass das SEM mit seinem eigenmächtigen und systematischen Abweichen von der ständigen Rechtsprechung des Bundesverwaltungsgerichts den höchstrichterlichen Grundsätzen einer erstinstanzlichen Praxisänderung nicht Genüge getan habe.</w:t>
      </w:r>
    </w:p>
    <w:p>
      <w:r>
        <w:rPr>
          <w:b/>
        </w:rPr>
        <w:t>E. 6.1</w:t>
      </w:r>
    </w:p>
    <w:p>
      <w:r>
        <w:t>Der Beschwerdeführer gab an, er sei im Jahr 2008 in den Militärdienst eingezogen worden. Das SEM zog dieses Vorbringen nicht grundsätzlich in Zweifel. Als ebenfalls glaubhaft qualifizierte es Angaben des Beschwerdeführers zu den Örtlichkeiten C._______, D._______ und E._______. Hingegen beurteilte die Vorinstanz die weiteren Schilderungen, namentlich die geschilderte Flucht aus E._______ und die später folgende illegale Ausreise in ihrer Gesamtheit als mit erheblichen Zweifeln behaftet (vgl. Verfügung vom 14. Oktober 2016 S. 4 Ziff. II/1 in fine).</w:t>
      </w:r>
    </w:p>
    <w:p>
      <w:r>
        <w:rPr>
          <w:b/>
        </w:rPr>
        <w:t>E. 6.2</w:t>
      </w:r>
    </w:p>
    <w:p>
      <w:r>
        <w:t>Das Bundesverwaltungsgericht sieht keine Veranlassung, die von der Vorinstanz als glaubhaft erachteten Vorbringen des Beschwerdeführers abweichend zu beurteilen. Wie nachfolgend aufgezeigt, erweisen sich allerdings auch die vom SEM erwähnten Zweifel am Wahrheitsgehalt der Flucht aus E._______, dem anschliessenden weiteren Verbleib in C._______, dem dort angeblich dem Ausreiseentschluss vorangegangenen Vorfall und der illegalen Ausreise selber insgesamt als berechtigt:</w:t>
      </w:r>
    </w:p>
    <w:p>
      <w:r>
        <w:rPr>
          <w:b/>
        </w:rPr>
        <w:t>E. 6.2.1</w:t>
      </w:r>
    </w:p>
    <w:p>
      <w:r>
        <w:t>Vorweg ist augenfällig, dass der Beschwerdeführer insbesondere die Zeitspanne seines Aufwachsens von 1995 bis 2009 in C._______, die dortigen Begebenheiten und die Einberufung sowie die dabei durchlaufenen Stationen durchaus lebensecht erzählen konnte; sobald Fragen nach seinen Ausreisegründen gestellt wurden, erwiesen sich seine Angaben jedoch als oberflächlich und in verschiedenen Punkten als widersprüchlich. Dies lässt entgegen der im Rechtsmittel vertretenen Auffassung gerade nicht auf tatsächlich Erlebtes schliessen.</w:t>
      </w:r>
    </w:p>
    <w:p>
      <w:r>
        <w:rPr>
          <w:b/>
        </w:rPr>
        <w:t>E. 6.2.2</w:t>
      </w:r>
    </w:p>
    <w:p>
      <w:r>
        <w:t>Der Beschwerdeführer gab zur Flucht aus E._______ einerseits an, etwa 1500 bis 2000 Lagerinsassen seien auf dem Rückweg vom Holzsammeln gewesen, bewacht von Soldaten der (...). Armeeeinheit (die Formulierung des SEM, das von (...) Soldaten spricht, ist tatsächlich unzutreffend, was für die Beurteilung vorliegend jedoch nicht ausschlaggebend ist). Er habe sich dabei mit einem Freund in einem Erdloch versteckt und sie hätten gewartet, bis alle vorbeigegangen seien (vgl. Protokoll A13/34 F. 149). Andererseits gab er an, ein Kollege vor ihm sei bei der Rückkehr ins Lager plötzlich umgefallen, er (Beschwerdeführer) habe sich einfach neben diesen fallen lassen. Die anderen Lagerinsassen einschliesslich der Wachen seien in der Folge an ihnen vorbeigegangen. (vgl. a.a.O. F. 156 ff.). Diese Angaben weichen inhaltlich deutlich voneinander ab; so ist aus ersterer Schilderung von einem aktiven Verstecken des Beschwerdeführers und des Kollegen auszugehen, während aufgrund zweiter Variante erstens der Kollege einen Schwächeanfall gehabt und deswegen umgefallen sein soll und der Beschwerdeführer sich einfach auf der Strasse neben diesen habe fallen lassen. Dass bei dieser Version die Wachen, besonders die zuletzt vorbeigehenden, dies nicht bemerkt respektive sie gar nicht gesehen haben sollen (vgl. a.a.O. F. 158), erscheint als unrealistisch.</w:t>
      </w:r>
    </w:p>
    <w:p>
      <w:r>
        <w:rPr>
          <w:b/>
        </w:rPr>
        <w:t>E. 6.2.3</w:t>
      </w:r>
    </w:p>
    <w:p>
      <w:r>
        <w:t>Ebenso wenig plausibel wirken die Angaben, dass der Beschwerdeführer in der Folge mit dem dehydrierten Kollegen dennoch weitergegangen und zufälligerweise auf eine alte Frau getroffen sein will, wie sie nach zwei Tagen bei dieser fremden Frau aufgebrochen und erneut und glücklicherweise auf Hirten getroffen seien, die sie verpflegt hätten. Die Schilderung der angeblich 15-tägigen Flucht zu Fuss von E._______ bis C._______ ist auffällig geprägt von einer wenig realistischen Häufung begünstigender Zufälle.</w:t>
      </w:r>
    </w:p>
    <w:p>
      <w:r>
        <w:rPr>
          <w:b/>
        </w:rPr>
        <w:t>E. 6.2.4</w:t>
      </w:r>
    </w:p>
    <w:p>
      <w:r>
        <w:t>Die Flucht soll angeblich völlig spontan erfolgt sein. Jedoch wären die Flüchtigen aufgrund der auffälligen Lagerbekleidung (gelbe Overalls, vgl. a.a.O. F 146) leicht zu erkennen gewesen. Dass sie unter dieser die normale Kleidung angehabt und sich deshalb der Overalls hätten entledigen können (vgl. a.a.O. F. 163), ist schon angesichts der vom Beschwerdeführer beschriebenen, unerträglichen Hitze in der Region kaum nachvollziehbar; ausserdem wäre daraus mit der Vorinstanz zu schliessen, es habe sich um eine geplante Flucht gehandelt (was der Beschwerdeführer jedoch kategorisch ausschliesst).</w:t>
      </w:r>
    </w:p>
    <w:p>
      <w:r>
        <w:rPr>
          <w:b/>
        </w:rPr>
        <w:t>E. 6.2.5</w:t>
      </w:r>
    </w:p>
    <w:p>
      <w:r>
        <w:t>Die nach dem Gesagten bestehenden Zweifel an der Flucht aus E._______ werden nachhaltig dadurch bekräftigt, dass der Beschwerdeführer von dort direkt an seinen Heimatort C._______, zur Mutter und sogar an den Arbeitsplatz zurückgekehrt sein will. Vor dem Hintergrund dessen, dass er als Deserteur mit der Suche des Militärs als Erstes offensichtlich in seiner angestammten Herkunftsregion und seinem familiären und sozialen Umfeld hätte rechnen müssen, ist ein solches Verhalten unrealistisch und nicht glaubhaft. Der Einwand im Rechtsmittel, der Beschwerdeführer habe als knapp (...)-Jähriger einfach zur Mutter zurückkehren wollen, vermag zu keinem anderen Schluss zu führen. Zudem will der Beschwerdeführer in der Folge mehrere Monate lang offenbar problemlos in C._______ gelebt haben.</w:t>
      </w:r>
    </w:p>
    <w:p>
      <w:r>
        <w:rPr>
          <w:b/>
        </w:rPr>
        <w:t>E. 6.2.6</w:t>
      </w:r>
    </w:p>
    <w:p>
      <w:r>
        <w:t>Bezeichnenderweise sind auch seine Angaben, weshalb er dann den Ausreiseentschluss gefasst haben will, unstimmig geblieben. So sprach er davon, während seiner Arbeit im Restaurant habe er "böse Blicke" bemerkt (vgl. Protokoll A13/34 F. 179: "...nachdem ich mit der Arbeit im Restaurant weitermachte, fing man an, mich mit bösen Blicken zu beobachten und dann habe ich die Reise fortgesetzt. Ich bin von dort weggegangen."). Weiter schilderte er, die Soldaten hätten nach ihm gesucht und sich dabei mit ihm unterhalten respektive er habe diese nicht richtig mit eigenen Augen gesehen, sondern diese seien ins Restaurant gekommen und hätten nach ihm gefragt (vgl. a.a.O. F. 182 ff.). Dabei ist zudem keineswegs plausibel, wie der Beschwerdeführer sich bei diesem Auftauchen der Soldaten deren Zugriff überhaupt noch hätte entziehen können. Die Beschreibung dieser angeblich gefährlichen Situation ist oberflächlich und vage ausgefallen (vgl. a.a.O. F. 184 f.).</w:t>
      </w:r>
    </w:p>
    <w:p>
      <w:r>
        <w:rPr>
          <w:b/>
        </w:rPr>
        <w:t>E. 6.2.7</w:t>
      </w:r>
    </w:p>
    <w:p>
      <w:r>
        <w:t>Die Reise aus dem Heimatland ist ebenfalls widersprüchlich geschildert worden: Gemäss den Angaben des Beschwerdeführers im Protokoll der BzP will er von C._______ bis H._______ zu Fuss unterwegs gewesen sein; ebenfalls zu Fuss sei er danach nach F._______ gelangt. Von dort sei er mit dem Fahrzeug nach M._____ gefahren, wo er die folgenden drei Jahre geblieben sei (vgl. Protokoll A 4/12 S. 6). In der Anhörung zu den Asylgründen führte er aus, von C._______ aus bis I._______ und an der Strassenkontrolle vorbei bis J._______ sei er mit dem Fahrzeug gelangt (vgl. Protokoll A13/34 F. 186). Auf den Widerspruch angesprochen erklärte er, er sei an der Strassenkontrolle bei C._______ zu Fuss vorbeigegangen, danach sei er mit dem Bus bis J._______ weitergefahren (vgl. a.a.O. F. 188); in der Folge hätten sie die Orientierung verloren und seien letztlich nach K._______ und L._______ bei H._______ gelangt. Unterwegs habe er Kontrollposten ohne jegliche Passierscheine und zu Fuss passiert (vgl. a.a.O. F. 197 f.). Diese Schilderungen sind widersprüchlich und unrealistisch und können folglich nicht geglaubt werden.</w:t>
      </w:r>
    </w:p>
    <w:p>
      <w:r>
        <w:rPr>
          <w:b/>
        </w:rPr>
        <w:t>E. 6.2.8</w:t>
      </w:r>
    </w:p>
    <w:p>
      <w:r>
        <w:t>Insgesamt ist nach dem Gesagten nicht glaubhaft, dass der Beschwerdeführer sich einer Desertion schuldig gemacht hat respektive aufgrund des unerlaubten Entfernens aus dem Nationaldienst im Zeitraum bis zu seiner Ausreise aus dem Heimatland flüchtlingsrechtlich relevante Nachteilen befürchten musste. Die Ausführungen in der Beschwerdeschrift vermögen an diesen Feststellungen nichts zu ändern.</w:t>
      </w:r>
    </w:p>
    <w:p>
      <w:r>
        <w:rPr>
          <w:b/>
        </w:rPr>
        <w:t>E. 6.3.1</w:t>
      </w:r>
    </w:p>
    <w:p>
      <w:r>
        <w:t>Der Beschwerdeführer hat gemäss seinen Angaben in Sudan die eritreische Botschaft in M._______ aufgesucht, um sich durch die heimatlichen Behörden eine Identitätskarte ausstellen zu lassen. In der BzP führte er ausserdem aus, auch den Reisepass - den er in Sudan bei der zweiten Ehefrau seines Vaters zurückgelassen habe und nachreichen könne - auf diese Weise erhalten zu haben. Er habe für den Pass eine Bestätigung unterschreiben müssen, dass er die zweiprozentige sogenannte Diasporasteuer zahlen werde (vgl. Protokoll A4/12 S. 6); bezeichnenderweise machte er in der Anhörung geltend, dass dieses Vorbringen mit Bezug auf den Reisepass vom Vater erfunden gewesen - mit Bezug auf die ID aber zutreffend - sei.</w:t>
      </w:r>
    </w:p>
    <w:p>
      <w:r>
        <w:rPr>
          <w:b/>
        </w:rPr>
        <w:t>E. 6.3.2</w:t>
      </w:r>
    </w:p>
    <w:p>
      <w:r>
        <w:t>Das geschilderte Verhalten des Vaters ist nicht nachvollziehbar; zudem darf ohne Weiteres davon ausgegangen werden, dass der Beschwerdeführer aus eigener Anschauung weiss, ob er einen Reisepass beantragt (und erhalten) hat oder nicht.</w:t>
      </w:r>
    </w:p>
    <w:p>
      <w:r>
        <w:rPr>
          <w:b/>
        </w:rPr>
        <w:t>E. 6.3.3</w:t>
      </w:r>
    </w:p>
    <w:p>
      <w:r>
        <w:t>Die Tatsache, dass der Beschwerdeführer bei der Vertretung des angeblichen Verfolgerstaates um konsularische Unterstützung nachgesucht (und diese auch erhalten) hat, spricht jedenfalls klar gegen die Glaubhaftigkeit der Kernvorbringen in seinem Asylverfahren.</w:t>
      </w:r>
    </w:p>
    <w:p>
      <w:r>
        <w:rPr>
          <w:b/>
        </w:rPr>
        <w:t>E. 6.3.4</w:t>
      </w:r>
    </w:p>
    <w:p>
      <w:r>
        <w:t>Den Äusserungen des Beschwerdeführers lässt sich darüber hinaus entnehmen, dass ihm seitens der Behörden keinerlei Probleme bei der Beschaffung des Identitätspapiers erwuchsen.</w:t>
      </w:r>
    </w:p>
    <w:p>
      <w:r>
        <w:rPr>
          <w:b/>
        </w:rPr>
        <w:t>E. 6.3.5</w:t>
      </w:r>
    </w:p>
    <w:p>
      <w:r>
        <w:t>Ungeachtet dessen ist zunächst festzuhalten, dass gemäss den Schilderungen des Beschwerdeführers von ihm vor Ausstellen des Identitätsausweises die Unterzeichnung eines Reueschreibens gefordert worden sein müsste (vgl. EASO-Bericht über Herkunftsländer-Informationen, Länderfokus Eritrea, Mai 2015 S. 51; Netherlands Ministry of Foreign Affairs, Country of Origin Information Report on Eritrea, 6. Februar 2017, S. 21 f.). Zwar trifft der Einwand zu, mit der Unterzeichnung des Reueschreibens würde nicht mit Sicherheit eine Bestrafung ausgeschlossen, zumal dadurch explizit eine Straftat gestanden und erklärt würde, eine allfällige Bestrafung zu akzeptieren (vgl. u.a. Referenzurteil des BVGer D-7898/2015 vom 30. Januar 2017 E. 4.11). Indessen werden nach Erkenntnis des Gerichts die drakonischen Gesetze bezüglich freiwillig zurückkehrender Refraktäre, Deserteure oder illegal Ausgereister nicht angewendet, falls sie vor der Rückkehr ihre Situation mit den heimatlichen Behörden durch das Erlangen des sogenannten "Diaspora-Status" (welcher die Bezahlung der 2%-Steuer und die Unterzeichnung des Reuebriefs voraussetzt)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6.3.6</w:t>
      </w:r>
    </w:p>
    <w:p>
      <w:r>
        <w:t>In Anbetracht dieser Umstände sowie der Tatsache, dass der Beschwerdeführer sich seit mehr als drei Jahren im Ausland aufhält, kann davon ausgegangen werden, dass er die Voraussetzungen zur Erlangung des "Diaspora-Status" erfüllt und demzufolge zumindest in den ersten drei Jahren nach der Rückkehr in sein Heimatland nicht mit asylrelevanten Verfolgungsmassnahmen seitens der heimatlichen Behörden zu rechnen hat.</w:t>
      </w:r>
    </w:p>
    <w:p>
      <w:r>
        <w:rPr>
          <w:b/>
        </w:rPr>
        <w:t>E. 6.3.7</w:t>
      </w:r>
    </w:p>
    <w:p>
      <w:r>
        <w:t>Hieraus ergibt sich praxisgemäss, dass der heute (...)-jährige Beschwerdeführer aktuell keine begründete Furcht vor asylrelevanter Verfolgung geltend machen kann. Der Umstand, dass der "Diaspora-Status" und damit die Entbindung von Verpflichtungen gegenüber dem eritreischen Staat gemäss aktuellen Erkenntnissen nach drei Jahren wegfallen könnten, vermag aus heutiger Sicht die Flüchtlingseigenschaft nicht zu begründen. Wie die Situation nach Ablauf dieser drei Jahre aussieht, kann im Rahmen der Prüfung einer konkreten Gefahr von Folter oder unmenschlicher Behandlung im Falle der Rückkehr praxisgemäss nicht berücksichtigt werden.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begründet wird, die sich früher oder später möglicherweise ereignen könnten (vgl. D-2311/2016 vom 17. August 2017 E. 13.4 S. 25, BVGE 2010/57 E. 2.5 S. 827 f. mit weiteren Hinweisen).</w:t>
      </w:r>
    </w:p>
    <w:p>
      <w:r>
        <w:rPr>
          <w:b/>
        </w:rPr>
        <w:t>E. 7.1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7.2.1</w:t>
      </w:r>
    </w:p>
    <w:p>
      <w:r>
        <w:t>Gemäss der langjährigen bisherigen Praxis der schweizerischen Asylbehörden begründete bereits eine (glaubhaft gemachte) illegale Ausreise aus Eritrea ohne Weiteres die Flüchtlingseigenschaft. Das SEM verschärfte diese Praxis im Sommer 2016. Davon war auch der Beschwerdeführer betroffen.</w:t>
      </w:r>
    </w:p>
    <w:p>
      <w:r>
        <w:rPr>
          <w:b/>
        </w:rPr>
        <w:t>E. 7.2.2</w:t>
      </w:r>
    </w:p>
    <w:p>
      <w:r>
        <w:t>Das Bundesverwaltungsgericht hat sich im Rahmen des - in seinen beiden Asylabteilungen koordiniert entschiedenen - Urteils D-7898/2015 vom 30. Januar 2017 (als Referenzurteil publiziert) mit der Frage befasst, ob Eritreerinnen und Eritreer, die ihr Land illegal verlassen haben, allein deswegen bei einer Rückkehr Verfolgung zu befürchten haben. Dabei kam das Gericht zum Schluss, dass sich die bisherige Praxis nicht mehr aufrechterhalten liess und vom SEM zu Recht angepasst worden war. Für die Entscheidfindung war auch die Tatsache von Bedeutung, dass seit einiger Zeit Personen aus der eritreischen Diaspora für kurze Aufenthalte in ihren Heimatstaat zurückkehren und sich unter ihnen auch Personen befinden, die Eritrea zuvor illegal verlassen hatten.</w:t>
      </w:r>
    </w:p>
    <w:p>
      <w:r>
        <w:rPr>
          <w:b/>
        </w:rPr>
        <w:t>E. 7.2.3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E. 5).</w:t>
      </w:r>
    </w:p>
    <w:p>
      <w:r>
        <w:rPr>
          <w:b/>
        </w:rPr>
        <w:t>E. 7.2.4</w:t>
      </w:r>
    </w:p>
    <w:p>
      <w:r>
        <w:t>Den Akten des vorliegenden Verfahrens sind solche zusätzlichen Gefährdungsfaktoren nicht zu entnehmen. Da der Beschwerdeführer über den "Diaspora-Status" verfügt - respektive diesen leicht erlangen kann - ist, wie oben dargelegt, nicht davon auszugehen, dass seine Desertion ihn in den Augen des eritreischen Regimes als missliebige Person erscheinen lassen könnte.</w:t>
      </w:r>
    </w:p>
    <w:p>
      <w:r>
        <w:rPr>
          <w:b/>
        </w:rPr>
        <w:t>E. 7.3</w:t>
      </w:r>
    </w:p>
    <w:p>
      <w:r>
        <w:t>In der Replik wird zudem gerügt, das SEM habe mit Bezug auf seine Praxis zur illegalen Ausreise aus Eritrea nicht das korrekte Vorgehen befolgt, welches das Bundesverwaltungsgericht im Grundsatzentscheid für Praxisänderungen vorgeschrieben habe.</w:t>
      </w:r>
    </w:p>
    <w:p>
      <w:r>
        <w:rPr>
          <w:b/>
        </w:rPr>
        <w:t>E. 7.3.1</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7.3.2</w:t>
      </w:r>
    </w:p>
    <w:p>
      <w:r>
        <w:t>Diese Regeln waren indessen bei der Praxisänderung vom Sommer 2016 entgegen der Auffassung des Beschwerdeführers für das SEM aus mehreren Gründen nicht massgebend: 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 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 Der Begründung in der vom Beschwerdeführer angefochtenen Verfügung waren zudem auch Hinweise auf die Praxisänderung des SEM zu entnehmen (vgl. Verfügung S. 4 f.). Und schliesslich war die Praxisänderung des SEM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 Zusammenfassend ist festzustellen, dass das Vorgehen des SEM im Zusammenhang mit der Praxisänderung vom Sommer 2016 auch unter diesem Blickwinkel nicht zu beanstanden ist.</w:t>
      </w:r>
    </w:p>
    <w:p>
      <w:r>
        <w:rPr>
          <w:b/>
        </w:rPr>
        <w:t>E. 7.4</w:t>
      </w:r>
    </w:p>
    <w:p>
      <w:r>
        <w:t>Aus dem Gesagten ergibt sich, dass es dem Beschwerdeführer nicht gelungen ist, das Bestehen von Vorfluchtgründen im Sinne von Art. 3 AsylG oder subjektiven Nachfluchtgründen glaubhaft darzutun. Die Vorinstanz hat demnach zu Recht sein Asylgesuch abgewiesen und seine Flüchtlingseigenschaft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9.2.4</w:t>
      </w:r>
    </w:p>
    <w:p>
      <w:r>
        <w:t>Die Frage, ob eine allfällige (Wieder-) Einberufung des Beschwerdeführers in den Militärdienst oder eine Bestrafung wegen seiner Desertion nach einem Wegfall seines Diaspora-Status als eine gegen Art. 3 beziehungsweise Art. 4 EMRK verstossende Behandlung zu qualifizieren wäre, kann vorliegend offengelassen werden. Ein bloss hypothetisches Risiko beziehungsweise eine bloss entfernte Möglichkeit, dass sich gewisse Umstände früher oder später möglicherweise ereignen könnten, kann auch unter diesem Aspekt nicht ausschlaggebend sein. Die Prüfung eines "real risks" im Sinne von Art. 3 EMRK beschränkt sich praxisgemäss vielmehr auf die Frage einer drohenden menschenrechtswidrigen Strafe oder Behandlung im Zeitpunkt der Rückkehr (vgl. Referenzurteil des BVGer D-2311/2016 vom 17. August 2017 E. 13.4, S. 25).</w:t>
      </w:r>
    </w:p>
    <w:p>
      <w:r>
        <w:rPr>
          <w:b/>
        </w:rPr>
        <w:t>E. 9.2.5</w:t>
      </w:r>
    </w:p>
    <w:p>
      <w:r>
        <w:t>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Im erwähnten Referenzurteil D-2311/2016 vom 17. August 2017 hat das Gericht auch zur Frage der Zumutbarkeit des Wegweisungsvollzugs nach Eritrea eine aktualisierte Lageanalyse vorgenommen (vgl. zum Folgenden: a.a.O. E. 16 f. mit weiteren Hinweisen).</w:t>
      </w:r>
    </w:p>
    <w:p>
      <w:r>
        <w:rPr>
          <w:b/>
        </w:rPr>
        <w:t>E. 9.3.2</w:t>
      </w:r>
    </w:p>
    <w:p>
      <w:r>
        <w:t>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9.3.3</w:t>
      </w:r>
    </w:p>
    <w:p>
      <w:r>
        <w:t>Aus den Akten ergeben sich keine individuellen Gründe, die auf eine konkrete Gefährdung des Beschwerdeführers im Fall seiner Rückkehr schliessen lassen würden. Der junge und gemäss Aktenlage gesunde Beschwerdeführer verfügt gemäss seinen Aussagen über eine rund acht-jährige Schulbildung und Erfahrungen im Restaurationsgewerbe. Sodann leben im Heimatstaat verschiedene Familienangehörige (Mutter, Onkel, Tanten). Zudem lebt sein Vater, der ihn stets unterstützt habe, in M._______. Es kann demnach insgesamt davon ausgegangen werden, dass der Beschwerdeführer über ein tragfähiges soziales Netz verfügt, auf dessen Unterstützung er zählen kann und demzufolge es ihm möglich sein wird, sich in Eritrea wieder zu integrieren. Somit bestehen keine Anhaltspunkte dafür, dass er bei einer Rückkehr in eine existenzielle Notlage geraten würde.</w:t>
      </w:r>
    </w:p>
    <w:p>
      <w:r>
        <w:rPr>
          <w:b/>
        </w:rPr>
        <w:t>E. 9.3.4</w:t>
      </w:r>
    </w:p>
    <w:p>
      <w:r>
        <w:t>Nach dem Gesagten erweist sich der Vollzug der Wegweisung auch als zumutbar.</w:t>
      </w:r>
    </w:p>
    <w:p>
      <w:r>
        <w:rPr>
          <w:b/>
        </w:rPr>
        <w:t>E. 9.4</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der Feststellung der Unmöglichkeit des Wegweisungsvollzugs praxisgemäss entgegensteht (vgl. dazu bereits EMARK 2002 Nr. 17 E. 6.b S. 140 f.). 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folglich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mit Zwischenverfügung vom 23. November 2016 sein Gesuch um unentgeltliche Prozessführung gemäss Art. 65 Abs. 1 VwVG gutgeheissen wurde und keine Anhaltspunkte dafür vorliegen, dass sich seine finanzielle Lage seither entscheidrelevant verändert hätte, ist von der Auflage von Verfahrenskosten im Urteilszeitpunkt abzusehen.</w:t>
      </w:r>
    </w:p>
    <w:p>
      <w:r>
        <w:rPr>
          <w:b/>
        </w:rPr>
        <w:t>E. 11.2</w:t>
      </w:r>
    </w:p>
    <w:p>
      <w:r>
        <w:t>Mit der Zwischenverfügung vom 23. November 2016 wurde auch das Gesuch um amtliche Verbeiständung gutgeheissen (Art. 110a Abs. 1 VwVG) und der Rechtsvertreter des Beschwerdeführers als Rechtsbeistand eingesetzt. Folglich ist Letzterem ein amtliches Honorar für seine notwendigen Aufwendungen im Beschwerdeverfahren auszurichten. Der in der Kostennote vom 9. Januar 2017 ausgewiesene zeitliche Vertretungsaufwand von mehr als 13½ Stunden erscheint den konkreten Verfahrens-umständen nicht vollumfänglich als angemessen; das Gericht geht von einem notwendigen und damit entschädigungsfähigen Zeitaufwand von insgesamt 12 Stunden aus. Unter Berücksichtigung des in der Zwischenverfügung vom 23. November 2016 angekündigten Stundenansatzes für nicht-anwaltliche Vertreter von höchstens Fr. 150.- ist das Honorar des amtlichem Rechtsbeistands auf insgesamt Fr. 1950.- festzusetzen (inklusive Auslagen und Mehrwertsteuerzuschlag)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