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E-7097/2015 vom 20. November 2015</w:t>
      </w:r>
    </w:p>
    <w:p>
      <w:r>
        <w:t>Bundesverwaltungsgericht, 2015-11-20, DE</w:t>
      </w:r>
    </w:p>
    <w:p>
      <w:r>
        <w:rPr>
          <w:b/>
        </w:rPr>
        <w:t xml:space="preserve">Quelle: </w:t>
      </w:r>
      <w:r>
        <w:t>https://mcp.opencaselaw.ch/entscheid/bvger_E-7097_2015</w:t>
      </w:r>
    </w:p>
    <w:p>
      <w:r>
        <w:t>FR: TAF E-7097/2015 du 20 novembre 2015</w:t>
      </w:r>
    </w:p>
    <w:p>
      <w:r>
        <w:t>IT: TAF E-7097/2015 del 20 novembre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 enthält folgende Rügen: Unvollständige und unrichtige Abklärung des rechtserheblichen Sachverhalts (E. 4), Verletzung der Begründungspflicht (E. 5) sowie verschiedene Bundesrechtsverletzungen (E. 6 und 7).</w:t>
      </w:r>
    </w:p>
    <w:p>
      <w:r>
        <w:rPr>
          <w:b/>
        </w:rPr>
        <w:t>E. 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w:t>
      </w:r>
    </w:p>
    <w:p>
      <w:r>
        <w:t>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BVGer E-36/2008 vom 30. November 2011 E. 5.1).</w:t>
      </w:r>
    </w:p>
    <w:p>
      <w:r>
        <w:rPr>
          <w:b/>
        </w:rPr>
        <w:t>E. 4.3</w:t>
      </w:r>
    </w:p>
    <w:p>
      <w:r>
        <w:t>Der Beschwerdeführer macht geltend, die Vorinstanz habe die Aussagen seiner Ehefrau weder bei der Erstellung des Sachverhalts noch bei der Glaubwürdigkeitsprüfung miteinbezogen. Die Vorinstanz habe mit keinem Wort erwähnt, dass die Aussagen seiner Ehefrau mit den seinigen übereinstimmen würden. Die Befragung der Ehefrau liegt den Akten bei (SEM-Akten, A5/10). Eine unvollständige oder unrichtige Sachverhaltsfeststellung ist diesbezüglich nicht ersichtlich. Auch ist nicht ersichtlich, dass die Aussagen der Ehefrau vorliegend rechtserheblich sind, zumal die Asylvorbringen des Beschwerdeführers, wie nachfolgend zu zeigen sein wird, offensichtlich unglaubhaft sind. Da das Befragungsprotokoll der Ehefrau den Akten der Vorinstanz beiliegt und schon immer beigelegen ist, ist der Antrag um Beiziehung dieses Protokolls gegenstandslos.</w:t>
      </w:r>
    </w:p>
    <w:p>
      <w:r>
        <w:rPr>
          <w:b/>
        </w:rPr>
        <w:t>E. 4.4</w:t>
      </w:r>
    </w:p>
    <w:p>
      <w:r>
        <w:t>Zudem habe die Vorinstanz die eingereichten Beweismittel bezüglich seines Gesundheitszustandes nicht gewürdigt und habe keine weiteren medizinischen Abklärungen veranlasst, obwohl dies dringend angezeigt gewesen wäre. Das zum Gesundheitszustand des Beschwerdeführers eingereichte Dokument liegt den Akten bei (SEM-Akten, A16) und wurde von der Vorinstanz soweit relevant berücksichtigt. Die Veranlassung weiterer medizinischer Abklärungen war vorliegend nicht angezeigt, zumal der Beschwerdeführer in der Anhörung zu Protokoll gibt, er befinde sich nicht mehr in ärztlicher Behandlung (SEM-Akten, A15/14 F68). Desweiteren ist auf die Mitwirkungspflicht (Art. 8 AsylG) des Beschwerdeführers hinzuweisen. Hätte sich sein Gesundheitszustand grundlegend geändert, wäre er gehalten gewesen, dies der Vorinstanz mitzuteilen und entsprechende Beweismittel einzureichen, was er vorliegend nicht getan hat. Der Antrag, es sei eine gesundheitliche Behandlung des Beschwerdeführers von Amtes wegen einzuleiten, ist abzuweisen. Sollte der Beschwerdeführer gesundheitliche Probleme haben, kann er sich an die zuständigen Behörden wenden.</w:t>
      </w:r>
    </w:p>
    <w:p>
      <w:r>
        <w:rPr>
          <w:b/>
        </w:rPr>
        <w:t>E. 4.5</w:t>
      </w:r>
    </w:p>
    <w:p>
      <w:r>
        <w:t>Weiter habe es die Vorinstanz versäumt, das tatsächliche aktuelle Verfolgungsinteresse abzuklären. Durch die Befragung des Adoptivkindes des Beschwerdeführers hätte die Verfolgung mit geringem Aufwand bewiesen werden können. Zudem habe es die Vorinstanz unterlassen, zu den entsprechenden Vorbingen betreffend der Geschichte von B._______, welche Parallelen zu derjenigen des Beschwerdeführers aufweise, nähere Abklärungen zu tätigen. Angesichts der offensichtlich unglaubhaften Aussagen des Beschwerdeführers zum Vorfall vom (...) war die Vorinstanz nicht gehalten, weitere Abklärungen zu treffen. Sie hat den Sachverhalt diesbezüglich, soweit rechtserheblich, hinreichend abgeklärt. Somit sind auch die entsprechenden Beweisanträge (Befragung des Adoptivkindes und Fristansetzung zur Einreichung weiterer Beweise) abzuweisen.</w:t>
      </w:r>
    </w:p>
    <w:p>
      <w:r>
        <w:rPr>
          <w:b/>
        </w:rPr>
        <w:t>E. 4.6</w:t>
      </w:r>
    </w:p>
    <w:p>
      <w:r>
        <w:t>Weiter habe die Vorinstanz die aktuelle Lage in Sri Lanka nicht genügend abgeklärt. Hätte die Vorinstanz die Lage korrekt abgeklärt, hätte sich ergeben, dass er aufgrund seiner untergeordneten Unterstützung der LTTE verfolgt wird. Hierzu gilt zu sagen, dass den Schweizerischen Asylbehörden die Situation in Sri Lanka bekannt ist, und dass die Vorinstanz nicht verpflichtet ist, diese in jedem einzelnen Entscheid umfassend darzulegen.</w:t>
      </w:r>
    </w:p>
    <w:p>
      <w:r>
        <w:rPr>
          <w:b/>
        </w:rPr>
        <w:t>E. 4.7</w:t>
      </w:r>
    </w:p>
    <w:p>
      <w:r>
        <w:t>Der Sachverhalt ist, soweit erheblich, vollständig und richtig festgestellt. Der Beschwerdeführer hatte in genügendem Ausmass Gelegenheit, zu seinen Asylgründen und zu seiner Situation Stellung zu nehmen und allfällige Beweismittel einzureichen. Er hat sich denn auch im Beschwerdeverfahren ausführlich geäussert und zahlreiche Beweismittel eingereicht. Der Antrag auf Ansetzung einer weiteren Anhörung, ist deshalb abzuweisen.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5.2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Der Beschwerdeführer rügt eine Verletzung der Begründungspflicht. Die Vorinstanz habe die Aussagen der Ehefrau nicht entsprechend gewürdigt. Gleiches gelte für den vorgebrachten Sachverhalt, dass sein Adoptivkind zusammengeschlagen und über ihn befragt worden sei, und dass B._______ verschwunden sei. Zudem habe die Vorinstanz die eingereichten Beweismittel zu seinem Gesundheitszustand nicht entsprechend gewürdigt. Allgemein sei keine sorgfältige Prüfung der Sache erfolgt.</w:t>
      </w:r>
    </w:p>
    <w:p>
      <w:r>
        <w:rPr>
          <w:b/>
        </w:rPr>
        <w:t>E. 5.4</w:t>
      </w:r>
    </w:p>
    <w:p>
      <w:r>
        <w:t>Sämtliche vom Beschwerdeführer unter dem Titel "Begründungspflicht" vorgebrachten Rügen betreffen nicht die Begründungspflicht der Verfügung, sondern die vorinstanzliche Beweiswürdigung. Darauf ist später einzugehen. Eine Verletzung der Begründungspflicht ist nicht ersichtlich. Die Beschwerde selbst zeigt denn auch, dass eine sachgerechte Anfechtung möglich war.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7.1</w:t>
      </w:r>
    </w:p>
    <w:p>
      <w:r>
        <w:t>Die Vorinstanz kommt in der angefochtenen Verfügung zum Schluss, der Vorfall vom (...), bei dem Personen zu ihm nach Hause gekommen seien, sei aufgrund sich erheblich widersprechender Aussagen nicht glaubhaft. Der Vorfall vom November 2012, bei dem ihm das Motorrad geklaut worden sei, sei wegen des Fehlens eines asylrelevanten Verfolgungsmotivs nicht asylrelevant. Seine Zugehörigkeit zur tamilischen Ethnie und die mehrjährige Landesabwesenheit würden keine Verfolgung gemäss Art. 3 AsylG zu begründen vermögen. Der Vorfall mit seinem Adoptivkind, das zusammengeschlagen worden sei, vermöge, sofern von der Glaubhaftigkeit auszugehen sei, ebenfalls keine Verfolgung zu begründen, da er diesen Sachverhalt nur vom Hörensagen her kenne.</w:t>
      </w:r>
    </w:p>
    <w:p>
      <w:r>
        <w:rPr>
          <w:b/>
        </w:rPr>
        <w:t>E. 7.2</w:t>
      </w:r>
    </w:p>
    <w:p>
      <w:r>
        <w:t>Der Beschwerdeführer wendet dagegen ein, er schildere die Sachverhaltselemente extrem eindrücklich, besonders lebendig und in emotionaler Art und Weise. Die von der Vorinstanz festgestellten Widersprüche seien zwar zutreffend, jedoch handle es sich um marginale Abweichungen. Die Vorinstanz lasse ausser Acht, dass er in der freien Erzählung äusserst substantiierte Angaben macht, die zahlreiche Realkennzeichen und Glaubhaftigkeitselemente aufweisen würden. Zudem seien seine Vorbringen deckungsgleich mit denjenigen seiner Ehefrau.</w:t>
      </w:r>
    </w:p>
    <w:p>
      <w:r>
        <w:rPr>
          <w:b/>
        </w:rPr>
        <w:t>E. 7.3</w:t>
      </w:r>
    </w:p>
    <w:p>
      <w:r>
        <w:t>Die Schlussfolgerungen der Vorinstanz sind indes weder in tatsächlicher noch in rechtlicher Hinsicht zu beanstanden. In der angefochtenen Verfügung wird einlässlich begründet, weshalb ein Grossteil der Aussagen des Beschwerdeführers widersprüchlich und unglaubhaft beziehungsweise nicht asylrelevant ist. Die Vorinstanz führt zutreffend aus, dass die Ausführungen des Beschwerdeführers zum Vorfall, der sich angeblich am (...) zugetragen hat, nicht glaubhaft sind. So führt er in der BzP aus, sechs Personen seien auf drei Motorrädern um zirka 5.30 Uhr abends zu ihm nach Hause gekommen. Einer habe ihm die Pistole an die Brust gesetzt, ein anderer habe seine Hände hinter dem Rücken festgehalten (SEM-Akten, A4/12 S. 9). In der Anhörung dagegen bringt er vor, es seien acht Personen auf vier Motorrädern am Morgen vorbeigekommen. Einer habe ihm die Hände festgehalten, ein anderer habe ihn auf den Körper und ins Gesicht geschlagen, eine dritte Person habe ihm die geladene Pistole an die Stirn gehalten (SEM-Akten, A15/14 F16). Der Beschwerdeführer widerspricht sich somit bezüglich beinahe sämtlicher Sachverhaltselemente. Von marginalen Abweichungen, wie es vom Beschwerdeführer vorgebracht wird, kann hier keine Rede sein. Ausserdem erwähnt der Beschwerdeführer in der BzP, dass er sich innert einer Woche im Armeelager C._______ melden müsse, um weitere Angaben zur Sache zu machen (SEM-Akten, A4/12 S. 9). Dies erwähnte er in der Anhörung zu den Asylgründen nicht mehr. Auch machte seine Ehefrau in ihrer BzP hierzu keine Angaben (vgl. SEM-Akten, A5/10 S. 7). In Anbetracht dieser Widersprüche kann nicht von der Glaubhaftigkeit der diesbezüglichen Aussagen des Beschwerdeführers ausgegangen werden. Bezüglich des Vorfalles, bei dem ihm im November 2012 sein Motorrad geraubt wurde, kann auf die zutreffende Erwägung in der vorinstanzlichen Verfügung verwiesen werden. Es handelt sich dabei um einen Vorfall ohne Asylrelevanz. Der Beschwerdeführer weist kein Profil auf, um zukünftig staatlichen Verfolgungsmassnahmen ausgesetzt zu sein (vgl. dazu BVGE 2011/24). Er selbst war weder LTTE-Mitglied, noch wird er verdächtigt mit der LTTE in Verbindung gestanden zu haben. Es sind keine Anhaltspunkte ersichtlich, gemäss derer der Beschwerdeführer Massnahmen zu befürchten hätte, die - wenn überhaupt - über einen sogenannten "background check" (Befragung und Überprüfung von Tätigkeiten im In- und Ausland) hinausgehen oder ihm persönlich im Falle einer Rückkehr eine Gefährdung drohen könnte, zumal seine Aussagen zum Vorfall vom (...) unglaubhaft sind und somit auch die angebliche Belästigung seines Adoptivkindes wegen dieses Vorfalls im November 2014 nicht glaubhaft ist. Aus dem blossen Zitieren von Entscheiden der Vorinstanz sowie des Bundesverwaltungsgerichts zu Sri Lanka kann der Beschwerdeführer nichts zu seinen Gunsten ableiten (Beschwerdeschrift S. 24 f.). Gleiches gilt für die eingereichten Länderinformationen zu Sri Lanka, die keinerlei konkreten Bezug zur angefochtenen Verfügung haben.</w:t>
      </w:r>
    </w:p>
    <w:p>
      <w:r>
        <w:rPr>
          <w:b/>
        </w:rPr>
        <w:t>E. 7.4</w:t>
      </w:r>
    </w:p>
    <w:p>
      <w:r>
        <w:t>Der Beschwerdeführer hat folglich nichts vorgebracht, das geeignet wäre, die Flüchtlingseigenschaft nachzuweisen oder zumindest glaubhaft zu machen. Die Vorinstanz hat sein Asylgesuch zu Recht abgewiesen.</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D._______ in der Nordprovinz (zur Problematik Vanni-Gebiet und Zumutbarkeit der Wegweisung: BVGE 2011/24 E. 12-13). Es kann davon ausgegangen werden, dass er die Möglichkeit hat, sich in dieser Region erneut niederzulassen. Im Übrigen handelt es sich in der Person des Beschwerdeführers um einen Mann im mittleren Alter mit einer guten Schulbildung und Arbeitserfahrung. Sodann hat er ein Beziehungsnetz beziehungsweise Familienangehörige in Sri Lanka. So leben beispielsweise seine Brüder in Sri Lanka. Die vom Beschwerdeführer geltend gemachten psychischen Probleme sind nicht nachgewiesen. Ein aktuelles Arztzeugnis liegt den Akten keines bei, und der Beschwerdeführer bringt in der Anhörung vor, gegenwärtig nicht in ärztlicher Behandlung zu sein (SEM-Akten, A15/14 F68). Ausserdem ist davon auszugehen, dass die in Sri Lanka diagnostizierte Schizophrenie ohne weiteres dort behandelt werden kann, zumal der Beschwerdeführer bereits vor seiner Ausreise ambulant therapiert wurde. Aus dem eingereichten Bericht der Schweizerischen Flüchtlingshilfe zur Gesundheitsversorgung im Norden Sri Lankas kann der Beschwerdeführer vorliegend nichts zu seinen Gunsten ableiten. Der Vollzug der Wegweisung ist zumutbar.</w:t>
      </w:r>
    </w:p>
    <w:p>
      <w:r>
        <w:rPr>
          <w:b/>
        </w:rPr>
        <w:t>E. 9.4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9.5</w:t>
      </w:r>
    </w:p>
    <w:p>
      <w:r>
        <w:t>Zusammenfassend hat die Vorinstanz den Vollzug der Wegweisung zutreffend als zulässig, zumutbar und möglich bezeichnet, womit die Anordnung einer vorläufigen Aufnahme ausser Betracht fällt (Art. 83 Abs. 1 AuG).</w:t>
      </w:r>
    </w:p>
    <w:p>
      <w:r>
        <w:rPr>
          <w:b/>
        </w:rPr>
        <w:t>E. 10</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 Dem Beschwerdeführer wird die Zusammensetzung des Spruchkörpers einschliesslich des Gerichtsschreibers mit der Zustellung des Urteils bekannt gegeben, womit der entsprechende Antrag gegenstandslos wird.</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