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E-7066/2025 vom 25. September 2025</w:t>
      </w:r>
    </w:p>
    <w:p>
      <w:r>
        <w:t>Bundesverwaltungsgericht, 2025-09-25, FR</w:t>
      </w:r>
    </w:p>
    <w:p>
      <w:r>
        <w:rPr>
          <w:b/>
        </w:rPr>
        <w:t xml:space="preserve">Quelle: </w:t>
      </w:r>
      <w:r>
        <w:t>https://mcp.opencaselaw.ch/entscheid/bvger_E-7066_2025</w:t>
      </w:r>
    </w:p>
    <w:p>
      <w:r>
        <w:t>FR: TAF E-7066/2025 du 25 septembre 2025</w:t>
      </w:r>
    </w:p>
    <w:p>
      <w:r>
        <w:t>IT: TAF E-7066/2025 del 25 settembre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présent litige et statue définitivement.</w:t>
      </w:r>
    </w:p>
    <w:p>
      <w:r>
        <w:rPr>
          <w:b/>
        </w:rPr>
        <w:t>E. 1.2</w:t>
      </w:r>
    </w:p>
    <w:p>
      <w:r>
        <w:t>L'intéressée a qualité pour recourir (art. 48 al. 1 PA). Présenté dans la forme (art. 52 al. 1 PA) et le délai (art. 108 al. 3 LAsi) prescrits par la loi, le recours est recevable.</w:t>
      </w:r>
    </w:p>
    <w:p>
      <w:r>
        <w:rPr>
          <w:b/>
        </w:rPr>
        <w:t>E. 1.3</w:t>
      </w:r>
    </w:p>
    <w:p>
      <w:r>
        <w:t>Le Tribunal renonce en l'occurrence à un échange d'écritures (art. 111a al. 1 LAsi).</w:t>
      </w:r>
    </w:p>
    <w:p>
      <w:r>
        <w:rPr>
          <w:b/>
        </w:rPr>
        <w:t>E. 2</w:t>
      </w:r>
    </w:p>
    <w:p>
      <w:r>
        <w:t>La recourante a principalement conclu à l'annulation de la décision entreprise en matière d'exécution du renvoi et au prononcé d'une admission provisoire, subsidiairement, au renvoi de la cause au SEM afin que celui-ci complète l'instruction s'agissant des obstacles invoqués à l'exécution de son renvoi. Elle n'a pas conclu à ce que le SEM entre en matière sur sa demande d'asile et n'a pas contesté la motivation de l'autorité intimée sur ce point. Partant, la décision du SEM est entrée en force en tant qu'elle refuse d'entrer en matière sur la demande d'asile de la recourante au motif que celle-ci a la possibilité de retourner dans un Etat désigné par le Conseil fédéral comme un Etat sûr.</w:t>
      </w:r>
    </w:p>
    <w:p>
      <w:r>
        <w:rPr>
          <w:b/>
        </w:rPr>
        <w:t>E. 3.1</w:t>
      </w:r>
    </w:p>
    <w:p>
      <w:r>
        <w:t>Comme exposé, l'intéressée reproche au SEM d'avoir violé son obligation d'instruire. Il convient d'examiner ce grief formel en premier lieu, dès lors qu'il est susceptible de conduire à l'annulation de la décision querellée indépendamment des chances de succès du recours sur le fond (cf. ATF 144 I 11 consid. 5.3 et la jurisprudence citée ; ATAF 2019 VII/6 consid. 4.1 ; 2013/34 consid. 4.2 ; 2013/23 consid. 6.1.3 ; 2010/35 consid. 4.1.1 et la jurisprudence citée).</w:t>
      </w:r>
    </w:p>
    <w:p>
      <w:r>
        <w:rPr>
          <w:b/>
        </w:rPr>
        <w:t>E. 3.2</w:t>
      </w:r>
    </w:p>
    <w:p>
      <w:r>
        <w:t>A l'appui de sa conclusion en cassation, l'intéressée se plaint d'une violation de son droit d'être entendu, reprochant à l'autorité inférieure d'avoir instruit de manière insuffisante les faits pertinents relatifs à son état de santé et d'avoir statué sur la base d'un état de fait incomplet. Elle fait grief au SEM de ne pas avoir attendu qu'un diagnostic ait été posé et une prise en charge médicale instaurée avant de rendre sa décision, alors qu'elle avait fait part, dès son arrivée en Suisse, de troubles du sommeil importants ainsi que d'intenses douleurs dorsales dues aux mauvais traitements subis en Grèce. Selon elle, l'autorité inférieure ne pouvait pas se contenter de l'absence d'information et de rapport médical produit par ses soins pour mettre en doute la gravité de ses problèmes de santé. Elle aurait dû ordonner des mesures d'instruction afin d'établir ceux-ci avant de se prononcer sur l'exécution de son renvoi en Grèce, en tenant compte de la disponibilité et de l'accès aux soins dans ce pays pour le traitement de ses affections.</w:t>
      </w:r>
    </w:p>
    <w:p>
      <w:r>
        <w:rPr>
          <w:b/>
        </w:rPr>
        <w:t>E. 3.3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procédure administrative est régie essentiellement par le principe inquisitoire selon lequel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art. 13 PA, applicable par renvoi de l'art. 6 LAsi ; cf. la jurisprudence précitée),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3.4</w:t>
      </w:r>
    </w:p>
    <w:p>
      <w:r>
        <w:t>En l'espèce, le SEM disposait notamment, au moment de statuer, des déclarations de l'intéressée relatives à son état de santé (cf. procès-verbal de l'entretien Dublin, rapport médical "provisoire" du 30 juillet 2025 et courrier du 29 août 2025). Le 5 septembre 2025, il a invité celle-ci à se déterminer sur son projet de décision, ce qu'elle a fait, le 8 septembre suivant. Il ressort du journal de soins du 11 août 2025 joint à son écrit, qu'elle a bénéficié d'un second traitement contre la gale et qu'un entretien infirmier lui a été proposé pour évaluer sa thymie ainsi que son sommeil. Nantie de ces informations, l'autorité intimée a notamment retenu que les affections alléguées par la recourante - au sujet desquelles elle n'avait d'ailleurs déposé aucun document médical - n'étaient pas suffisamment graves pour s'opposer à un retour en Grèce, où elle aurait accès à des soins adéquats. Force est ainsi d'admettre que le SEM a pris en compte les éléments médicaux dont il disposait alors, lesquels, selon lui, ne laissaient apparaître aucun indice de troubles susceptibles de faire obstacle au retour de l'intéressée en Grèce. Partant, l'autorité intimée était fondée à statuer sans attendre le résultat d'éventuels examens médicaux ni, a fortiori, en ordonner, étant précisé que les importantes douleurs dorsales alléguées ne sont pas récentes, puisqu'elles dateraient du séjour en Grèce, pays que l'intéressée a quitté il y a plus de trois ans. Les questions de la licéité et de l'exigibilité du renvoi de la recourante, en lien avec son état de santé, relèvent du fond et seront examinées plus loin. Partant, rien n'indique que le SEM aurait manqué à son devoir d'instruction.</w:t>
      </w:r>
    </w:p>
    <w:p>
      <w:r>
        <w:rPr>
          <w:b/>
        </w:rPr>
        <w:t>E. 3.5</w:t>
      </w:r>
    </w:p>
    <w:p>
      <w:r>
        <w:t>Le grief formel s'avérant mal fondé, il doit être écarté et la conclusion en cassation rejetée.</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5.2</w:t>
      </w:r>
    </w:p>
    <w:p>
      <w:r>
        <w:t>En l'occurrence, l'exécution du renvoi ne contrevient pas au principe de non-refoulement de l'art. 5 LAsi. A l'instar de tous les Etats de l'UE et de l'AELE, la Grèce a été désignée comme Etat tiers sûr. Selon l'art. 6a LAsi, un tel Etat est présumé respecter le principe de non-refoulement et aucun élément concret ne permet de renverser cette présomption.</w:t>
      </w:r>
    </w:p>
    <w:p>
      <w:r>
        <w:rPr>
          <w:b/>
        </w:rPr>
        <w:t>E. 5.3</w:t>
      </w:r>
    </w:p>
    <w:p>
      <w:r>
        <w:t>En ce qui concerne les autres engagements de la Suisse relevant du droit international, il sied d'examiner particulièrement si l'art. 3 CEDH, qui interdit la torture ainsi que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Il convient dès lors de déterminer si, compte tenu de la situation générale en Grèce et des circonstances personnelles propres à l'intéressée, il y a des sérieuses raisons de penser que celle-ci serait exposée à un risque réel de subir, comme elle le soutient dans son recours, un traitement contraire à l'art. 3 CEDH en cas de renvoi dans ce pays.</w:t>
      </w:r>
    </w:p>
    <w:p>
      <w:r>
        <w:rPr>
          <w:b/>
        </w:rPr>
        <w:t>E. 5.5.1</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2O11/95/UE du Parlement européen et du Conseil du 13 décembre 2011 (Directive qualification), et que rien n'indiquait que ce pays ne les respectait pas. Il a estimé que la recourante n'avait apporté aucune preuve étayant ses dires concernant les manquements dont elle disait avoir fait l'objet.</w:t>
      </w:r>
    </w:p>
    <w:p>
      <w:r>
        <w:rPr>
          <w:b/>
        </w:rPr>
        <w:t>E. 5.5.3</w:t>
      </w:r>
    </w:p>
    <w:p>
      <w:r>
        <w:t>L'intéressée argue en substance que ces bases légales ne sont dans la pratique pas mises en oeuvre en Grèce.</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vue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par le Tribunal dans son arrêt de référence E-3427/2021 et E-3431/2021 (causes jointes) du 28 mars 2022 (consid. 9.1), puis plus récemment, dans son arrêt D-2590/2025 du 11 septembre 2025 (destiné à la publication comme arrêt de référence, consid. 9.1). Dans ce dernier arrêt, le Tribunal a procédé à une analyse approfondie de la situation des bénéficiaires d'une protection internationale en Grèce, fondée sur une pluralité de sources actuelles, fiables et pertinentes (cf. consid. 9.3 à 9.7). Au terme de cet examen, il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w:t>
      </w:r>
    </w:p>
    <w:p>
      <w:r>
        <w:rPr>
          <w:b/>
        </w:rPr>
        <w:t>E. 5.5.5</w:t>
      </w:r>
    </w:p>
    <w:p>
      <w:r>
        <w:t>Dans le cas particulier, la recourante n'établit pas que, durant son séjour en Grèce, elle se serait trouvée dans une situation de dénuement matériel extrême incompatible avec la dignité humaine. Elle n'a pas démontré avoir épuisé les possibilités d'obtenir de l'aide en Grèce. En effet, elle a déclaré avoir rapidement quitté F._______ (après quelques jours) pour se rendre par ses propres moyens à G._______, sans attendre la décision des autorités grecques sur sa demande de protection, et n'est ensuite plus entrée en contact avec celles-ci. Le Tribunal en déduit qu'elle a vécu dans la clandestinité, empêchant ainsi par son comportement les autorités grecques de lui venir en aide. Elle n'a donc pas établi avoir entrepris des démarches qui seraient restées vaines, afin d'obtenir de l'aide et du soutien des autorités grecques. Elle n'a pas non plus allégué ni établi avoir effectué en vain des démarches pour trouver un logement et un emploi (d'éventuelles recherches sur place n'étant pas documentées). Ainsi, elle n'a pas établi avoir concrètement entrepris des démarches afin de s'intégrer en Grèce et s'insérer sur le marché du travail, qui seraient restées infructueuses. A son retour en Grèce, il lui appartiendra d'entreprendre les démarches nécessaires auprès des autorités, afin de se faire établir un permis de séjour, le statut de réfugié lui ayant été reconnu et les autorités grecques ayant accepté sa réadmission sur leur territoire. Au besoin, elle pourra s'adresser à des organisations d'aide, qui pourront pour le moins lui servir d'intermédiaire pour ses démarches administratives (cf. arrêt de référence E-3427/2021 et E-3431/2021 précité, consid. 11.3). La recourante, qui a déposé sa demande de protection après fin 2020, dispose en principe d'un numéro fiscal attribué automatiquement lors de l'enregistrement de sa demande d'asile et est en mesure de se faire délivrer le certificat correspondant, qui lui permettra d'ouvrir un compte bancaire en Grèce (cf. arrêt D-2590/2025 précité, consid. 9.3.3). Ainsi, elle remplit les deux conditions (numéro fiscal et compte bancaire) pour pouvoir louer un logement en Grèce, au même titre que les ressortissants de ce pays. Elle pourra après son retour s'adresser aux organismes compétents, afin de trouver un logement provisoire et obtenir éventuellement un soutien dans sa recherche de logement (cf. à ce sujet, arrêt D-2590/2025 précité, consid. 9.3.2 et 9.3.7). Par ailleurs, lorsqu'elle sera en possession de son permis de séjour, elle pourra se voir attribuer des numéros AFM et AMKA, tous deux requis pour pouvoir accéder au marché du travail en Grèce (cf. op. cit., consid. 9.4.1). En attendant, elle pourra bénéficier de l'aide sociale, après un probable délai d'attente de six mois, lequel pourra être comblé par l'aide provenant de diverses organisations (cf. op. cit., consid. 9.5.1). Il lui sera également possible d'augmenter ses chances d'accéder à l'emploi en prenant part à des programmes de formation offrant notamment des cours de langue (cf. op. cit., consid. 9.6.3). En outre, il convient de souligner que la recourante, contrairement à ce qu'elle allègue, apparaît être dotée de ressources personnelles pour faire face aux difficultés initiales liées à ses recherches de logement et d'emploi. En effet, elle a trouvé les ressources nécessaires pour se rendre en Grèce à deux reprises, puis pour voyager jusqu'en Finlande, où elle aurait séjourné pendant environ trois ans sans donner d'indication sur ses moyens de subsistance, avant d'entamer récemment un autre voyage jusqu'en Suisse. Cela étant, le Tribunal met en doute le vécu traumatique de la recourante en Somalie, tel que décrit lors de l'audition sur les données personnelles (cf. Faits, let. D.), puisqu'après avoir été confrontée aux résultats de la banque de données "Eurodac", elle a donné une version très différente des événements ayant précédé son arrivée en Suisse. Elle n'a pas pu être enlevée et abusée par un membre du groupe Al-Shebab pendant six mois, entre décembre 2024 et mai 2025, alors que, selon une autre version, elle avait déjà quitté la Somalie depuis trois ans. Il apparaît qu'en modifiant son récit de la sorte et en l'adaptant suite aux résultats de la comparaison dactyloscopique, la recourante tente de dissimuler les véritables raisons à l'origine de sa demande de protection. Du reste, ce constat semble confirmé par le fait qu'elle a donné des identités différentes aux autorités grecques, finlandaises et suisses. Vu ce qui précède, l'intéressée n'a pas établi qu'objectivement, selon toute probabilité, son retour en Grèce la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encore 3 CCT, ou violerait les art. 16 CCT ou 4 CharteUE, ainsi qu'elle l'allègue dans son recours. Cela dit, si elle devait, à l'issue de son renvoi en Grèce, être contrainte par les circonstances à mener une existence non conforme à la dignité humaine, ou si elle devait estimer que cet Etat viole ses obligations d'assistance à son égard ou porte atteinte à ses droits fondamentaux de toute autre manière, il lui appartiendrait de saisir les instances compétentes, si nécessaire avec l'aide des organisations d'entraide présentes sur place. Rien ne suggère que l'intéressée n'aurait pas accès en Grèce à un recours effectif au sens de l'art. 13 CEDH ou encore ne pourrait pas obtenir réparation conformément à l'art. 14 CCT. Au demeurant, le Tribunal ne peut que constater que les violences dont l'intéressée dit avoir fait l'objet en Grèce sont vagues, imprécises et non-étayées. Même à les admettre, celles-ci ne sauraient être considérées comme représentatives du comportement des autorités grecques dans leur ensemble. Rien n'indique non plus que la recourante se serait trouvée dans l'impossibilité de faire valoir ses droits à l'encontre des personnes responsables. En toute hypothèse, rien ne suggère qu'elle pourrait être à nouveau confrontée à ses agresseurs en cas de retour en Grèce.</w:t>
      </w:r>
    </w:p>
    <w:p>
      <w:r>
        <w:rPr>
          <w:b/>
        </w:rPr>
        <w:t>E. 5.6</w:t>
      </w:r>
    </w:p>
    <w:p>
      <w:r>
        <w:t>S'agissant enfin de l'état de santé de la recourante,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[CJUE] du 16 février 2017 en l'affaire C-578/16). Dans ce contexte, la CourEDH a jugé à plusieurs reprises que le risque de suicide ("suicidalité")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 78 et 79 ; arrêt de la CourEDH du 30 juin 2015 dans la cause A.S. contre Suisse, requête n° 39350/13, § 34, ainsi que la jurisprudence de la CourEDH citée dans ces arrêts). Dans le cas particulier, le seuil de gravité au sens restrictif de la jurisprudence précitée n'est manifestement pas atteint. En effet, la recourante présente une thymie abaissée et des troubles du sommeil, ainsi que, sur le plan somatique, des douleurs dorsales. Elle a menacé de se suicider en cas de renvoi forcé en Grèce. Cela dit, ces affections ne revêtent pas un degré de gravité suffisant pour réaliser l'hypothèse d'un "cas très exceptionnel" au sens de la jurisprudence stricte susrappelée (cf. consid. 6.3 infra ; cf. aussi arrêt du Tribunal D-2575/2023 du 10 novembre 2023 consid. 6.9). Dans ces circonstances, les troubles en question ne permettent pas de fonder l'existence d'un risque concret de traitement contraire à l'art. 3 CEDH ou à d'autres dispositions du droit international public, dans l'hypothèse de l'exécution du renvoi de l'intéressée en Grèce.</w:t>
      </w:r>
    </w:p>
    <w:p>
      <w:r>
        <w:rPr>
          <w:b/>
        </w:rPr>
        <w:t>E. 5.7</w:t>
      </w:r>
    </w:p>
    <w:p>
      <w:r>
        <w:t>Enfin, si certaines dispositions de la CEDEF sont considérées en doctrine comme directement applicables (cf. ATF 137 I 305 consid. 3.2 et réf. cit.), tel n'est pas le cas de son art. 2, qui constitue une norme programmatique à l'attention du législateur national (cf. arrêt du Tribunal E-4652/2022 du 24 octobre 2022 consid. 6.3.3 et réf. cit). La recourante ne saurait donc s'en prévaloir pour s'opposer à son renvoi vers la Grèce. Cela dit, elle n'a en rien démontré que son renvoi l'exposerait à des formes graves de discrimination ou de violence en raison de sa qualité de femme.</w:t>
      </w:r>
    </w:p>
    <w:p>
      <w:r>
        <w:rPr>
          <w:b/>
        </w:rPr>
        <w:t>E. 5.8</w:t>
      </w:r>
    </w:p>
    <w:p>
      <w:r>
        <w:t>Vu les considérants qui précèdent, l'exécution du renvoi de la recourante ne transgresse aucun engagement de la Suisse relevant du droit international, de sorte qu'elle s'avère licite (art. 83 al. 3 LEI).</w:t>
      </w:r>
    </w:p>
    <w:p>
      <w:r>
        <w:rPr>
          <w:b/>
        </w:rPr>
        <w:t>E. 6.1</w:t>
      </w:r>
    </w:p>
    <w:p>
      <w:r>
        <w:t>L'intéressée invoque en outre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Il convient de rappeler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 Dans son arrêt de référence E-3427/2021 et E-3431/2021 précité, le Tribunal a précisé sa jurisprudence concernant l'exigibilité de l'exécution du renvoi en Grèce des bénéficiaires d'une protection internationale dans ce pays (cf. consid. 11.5 ; cf. également arrêt D-2590/2025 précité, consid. 8.2).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Concernant les mineurs non accompagnés et les personnes gravement malades, l'exécution du renvoi dans ce pays doit être considérée comme étant généralement inexigible, à moins qu'il n'existe des conditions particulièrement favorables dans le cas d'espèce.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w:t>
      </w:r>
    </w:p>
    <w:p>
      <w:r>
        <w:rPr>
          <w:b/>
        </w:rPr>
        <w:t>E. 6.3</w:t>
      </w:r>
    </w:p>
    <w:p>
      <w:r>
        <w:t>En l'occurrence, pour les mêmes raisons que celles développées précédemment, il ne ressort pas du dossier que les problèmes de santé allégués par la recourante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La recourante ne nécessite manifestement aucun soin d'urgence et n'appartient pas à la catégorie des personnes souffrant de maladies graves, au sens des arrêts précités, pour lesquelles l'exécution du renvoi n'est exigible qu'en présence de circonstances particulièrement favorables. Contrairement à ce qu'elle soutient, elle ne peut ainsi être tenue pour une personne vulnérable. Au demeurant, compte tenu des infrastructures de santé présentes, il n'y a pas lieu d'admettre que la recourante ne pourrait pas obtenir en Grèce les soins éventuellement requis par son état de santé, étant rappelé qu'en tant que réfugiée, elle a droit à une prise en charge médicale dans les mêmes conditions que les ressortissants grecs (cf. art. 2 let. b et g et 30 par. 1 Directive qualification) et qu'il n'est pas démontré qu'elle ne pourrait pas concrètement parvenir à surmonter les obstacles pratiques pour y avoir accès (cf. arrêt D-2590/2025 précité, consid. 9.7.1). Il n'y a ainsi pas lieu de requérir des autorités grecques des garanties spécifiques de prise en charge de l'intéressée.</w:t>
      </w:r>
    </w:p>
    <w:p>
      <w:r>
        <w:rPr>
          <w:b/>
        </w:rPr>
        <w:t>E. 6.4</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de référence E-3427/2021 et E-3431/2021 précité consid. 11.5.1 ainsi que la jurisprudence citée au consid. 6.3 supra) et ne constituent dès lors pas non plus un obstacle sous l'angle de l'exigibilité de l'exécution du renvoi.</w:t>
      </w:r>
    </w:p>
    <w:p>
      <w:r>
        <w:rPr>
          <w:b/>
        </w:rPr>
        <w:t>E. 6.5</w:t>
      </w:r>
    </w:p>
    <w:p>
      <w:r>
        <w:t>Aussi, le Tribunal considère que l'intéressée est en mesure de chercher un logement approprié, d'accéder à une activité professionnelle et aux prestations sociales, et de faire valoir ses droits auprès des autorités grecques. Vu ce qui précède, la recourante n'apporte pas d'éléments suffisants pour renverser la présomption de sécurité évoquée.</w:t>
      </w:r>
    </w:p>
    <w:p>
      <w:r>
        <w:rPr>
          <w:b/>
        </w:rPr>
        <w:t>E. 6.6</w:t>
      </w:r>
    </w:p>
    <w:p>
      <w:r>
        <w:t>En conséquence, l'exécution du renvoi vers la Grèce est jugée raisonnablement exigible.</w:t>
      </w:r>
    </w:p>
    <w:p>
      <w:r>
        <w:rPr>
          <w:b/>
        </w:rPr>
        <w:t>E. 7</w:t>
      </w:r>
    </w:p>
    <w:p>
      <w:r>
        <w:t>Cette mesure est enfin possible (art. 83 al. 2 LEI), les autorités grecques ayant expressément donné leur accord à la réadmission de l'intéressée, celle-ci ayant obtenu la protection internationale dans cet Etat.</w:t>
      </w:r>
    </w:p>
    <w:p>
      <w:r>
        <w:rPr>
          <w:b/>
        </w:rPr>
        <w:t>E. 8</w:t>
      </w:r>
    </w:p>
    <w:p>
      <w:r>
        <w:t>Partant, c'est à juste titre que le SEM a ordonné l'exécution du renvoi de la recourante. Ainsi, la décision doit être confirmée et le recours rejeté.</w:t>
      </w:r>
    </w:p>
    <w:p>
      <w:r>
        <w:rPr>
          <w:b/>
        </w:rPr>
        <w:t>E. 9</w:t>
      </w:r>
    </w:p>
    <w:p>
      <w:r>
        <w:t>S'avérant manifestement infondé, il l'est dans une procédure à juge unique, avec l'approbation d'un second juge (art. 111 let. e LAsi).</w:t>
      </w:r>
    </w:p>
    <w:p>
      <w:r>
        <w:rPr>
          <w:b/>
        </w:rPr>
        <w:t>E. 10</w:t>
      </w:r>
    </w:p>
    <w:p>
      <w:r>
        <w:t>La demande d'exemption du versement d'une avance de frais devient sans objet, dès lors qu'il est immédiatement statué sur le fond.</w:t>
      </w:r>
    </w:p>
    <w:p>
      <w:r>
        <w:rPr>
          <w:b/>
        </w:rPr>
        <w:t>E. 11.1</w:t>
      </w:r>
    </w:p>
    <w:p>
      <w:r>
        <w:t>Les conclusions du recours paraissaient d'emblée vouées à l'échec, de sorte que la demande d'assistance judiciaire partielle doit être rejetée, indépendamment de l'indigence de l'intéressée (art. 65 al. 1 PA).</w:t>
      </w:r>
    </w:p>
    <w:p>
      <w:r>
        <w:rPr>
          <w:b/>
        </w:rPr>
        <w:t>E. 11.2</w:t>
      </w:r>
    </w:p>
    <w:p>
      <w:r>
        <w:t>Vu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