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E-7059/2018 vom 14. Januar 2019</w:t>
      </w:r>
    </w:p>
    <w:p>
      <w:r>
        <w:t>Bundesverwaltungsgericht, 2019-01-14, DE</w:t>
      </w:r>
    </w:p>
    <w:p>
      <w:r>
        <w:rPr>
          <w:b/>
        </w:rPr>
        <w:t xml:space="preserve">Quelle: </w:t>
      </w:r>
      <w:r>
        <w:t>https://mcp.opencaselaw.ch/entscheid/bvger_E-7059_2018</w:t>
      </w:r>
    </w:p>
    <w:p>
      <w:r>
        <w:t>FR: TAF E-7059/2018 du 14 janvier 2019</w:t>
      </w:r>
    </w:p>
    <w:p>
      <w:r>
        <w:t>IT: TAF E-7059/2018 del 14 gennaio 2019</w:t>
      </w:r>
    </w:p>
    <w:p>
      <w:pPr>
        <w:pStyle w:val="Heading2"/>
      </w:pPr>
      <w:r>
        <w:t>Regeste</w:t>
      </w:r>
    </w:p>
    <w:p>
      <w:r>
        <w:t>Asyl und Wegweisung</w:t>
      </w:r>
    </w:p>
    <w:p>
      <w:pPr>
        <w:pStyle w:val="Heading2"/>
      </w:pPr>
      <w:r>
        <w:t>Erwägungen</w:t>
      </w:r>
    </w:p>
    <w:p>
      <w:r>
        <w:rPr>
          <w:b/>
        </w:rPr>
        <w:t>E. 1.1</w:t>
      </w:r>
    </w:p>
    <w:p>
      <w:r>
        <w:t>Gemäss Art. 31 VGG beurteilt das Bundesverwaltungsgericht (in der Folge: BVGer)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auf die Durchführung eines Schriftenwechsels verzichtet.</w:t>
      </w:r>
    </w:p>
    <w:p>
      <w:r>
        <w:rPr>
          <w:b/>
        </w:rPr>
        <w:t>E. 4</w:t>
      </w:r>
    </w:p>
    <w:p>
      <w:r>
        <w:t>Die Rüge des Beschwerdeführers, das SEM habe den Untersuchungsgrundsatz verletzt, indem es die aktuelle politische Krise in Sri Lanka nicht erwähnt und berücksichtigt habe, ist offensichtlich unbegründet. Zwar hat sich die Vorinstanz tatsächlich nicht zu den Vorkommnissen vom letzten Herbst geäussert. Das Bundesverwaltungsgericht geht bisher aber nicht davon aus, die Ereignisse im vergangenen Jahr - insbesondere die putschartige Einsetzung von Mahinda Rajapaksa (Anmerkung des Gerichts: Rajapaksa amtierte von November 2005 bis Januar 2015 als Präsident Sri Lankas) als Premierminister habe einen grundsätzlichen Einfluss auf die Einschätzung der Gefährdungslage, wie sie im Urteil des BVGer E-1866/2015 vom 15. Juli 2016 (als Referenzurteil publiziert) vorgenommen worden war (vgl. u.a. Urteil des BVGer D-5593/2018 E. 6.8 vom 29. November 2018). Im Übrigen präzisiert der Beschwerdeführer auch auf Beschwerdestufe nicht, inwiefern er persönlich davon betroffen wäre, sondern bringt einzig pauschal vor, alle Tamilinnen und Tamilen trügen Konsequenzen, was offensichtlich nicht zutreffen kann.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Beschwer-deführers. Für die Glaubhaftmachung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6.1</w:t>
      </w:r>
    </w:p>
    <w:p>
      <w:r>
        <w:t>Zur Begründung des ablehnenden Asylentscheids qualifizierte die Vorinstanz die Vorbringen des Beschwerdeführers weder den Anforderungen an die Glaubhaftigkeit noch an die Flüchtlingseigenschaft als genügend. Sie erwog zunächst unter dem Aspekt der Glaubhaftigkeit der Vorbringen, seine Schilderungen seien allgemein ausgefallen und es fehlten persönliche und erlebnisgeprägte Details. Insbesondere sei er nicht in der Lage gewesen, spontan und auch auf Nachfrage hin, detailliert und erlebnisnah über sein Treffen mit Unbekannten im (...) 2016 zu erzählen und er habe nicht sagen können, wo genau sein Vater in Haft sei, und wieso er festgenommen worden sei. Ebenso unsubstantiiert seien die Aussagen zu den (...) Monaten, in welchen er sich angeblich bei (...) versteckt habe, obwohl er auch dort gesucht worden sei. Ferner sei erstaunlich, dass der Beschwerdeführer nicht wisse, wieso er nach Europa geschickt worden sei und die Beschreibung seiner Ausreisegründe seien alle sehr knapp und unpersönlich ausgefallen. Seine widersprüchlichen Angaben zu den beruflichen Tätigkeiten seiner Eltern, zu seinem Geburtsort und den aktuellen Kontaktmöglichkeiten mit seiner Mutter und seine mangelnden Kenntnisse zu Sri Lanka und seinen Verwandten in seinem angeblichen Heimatland erweckten schliesslich sogar den Eindruck, dass er dem SEM seine wahre Identität zu verheimlichen versucht habe. Unter dem Aspekt einer begründeten Furcht vor künftiger Verfolgung hielt es fest, der Beschwerdeführer habe keine Vorfluchtgründe glaubhaft gemacht. Allfällige im Zeitpunkt seiner Ausreise bestehenden Risikofaktoren hätten also kein Verfolgungsinteresse seitens der sri-lankischen Behörden ausgelöst, vielmehr habe der Beschwerdeführer im Jahr 2016, also nach Kriegsende, noch (...) Monate lang in Sri Lanka gelebt. Aufgrund der Aktenlage sei nicht ersichtlich, weshalb er bei einer Rückkehr in sein Heimatland nunmehr in den Fokus der Behörden geraten und in asylrelevanter Weise verfolgt werden sollte.</w:t>
      </w:r>
    </w:p>
    <w:p>
      <w:r>
        <w:rPr>
          <w:b/>
        </w:rPr>
        <w:t>E. 6.2</w:t>
      </w:r>
    </w:p>
    <w:p>
      <w:r>
        <w:t>In seiner Beschwerdeschrift bringt der Beschwerdeführer im Wesentlichen vor, es sei unfair, ihm vorzuwerfen, er habe nicht detailreich über den Vorfall im (...) 2016 erzählt, nachdem das SEM ihm dazu lediglich eine Frage gestellt habe; er habe davon ausgehen dürfen, das SEM wolle nicht mehr dazu wissen. Im Weiteren könne man ihm nicht vorhalten, er habe nicht gewusst, in welchem Gefängnis sein Vater inhaftiert sei, da die Verwandten bei irregulären Verhaftungen regelmässig nicht wüssten, wo sich ihre Angehörigen befänden. Auch könne er keine genaueren Angaben zu seiner Verfolgung in Sri Lanka machen, da ihm seine Eltern aufgrund seines jugendlichen Alters nie genau erzählt hätten, weshalb sie nach F._______ hätten fliehen müssen, oder ob sie bei den LTTE (Liberation Tigers of Tamil Eelam) gewesen seien. Zudem kenne er sich mit den historischen und politischen Gegebenheiten in Sri Lanka nicht aus, zumal er nur während (...) Monaten dort gelebt habe. Bei der Beurteilung seiner Gefährdungslage habe er sich auf die Einschätzung seiner Mutter verlassen. Er sei jedoch überzeugt, dass ihm als Sohn einer Person, die vermutlich Verbindungen zu den LTTE habe, Reflexverfolgung drohe. Dass er nur wenig Auskunft über die sri-lankischen Gegebenheiten habe erteilen können, sei nachvollziehbar, da er sein ganzes Leben lang in F._______ und nur während (...) Monaten in Sri Lanka gelebt habe. Es dürfe daraus nicht gefolgert werden, er verschleiere seine Identität.</w:t>
      </w:r>
    </w:p>
    <w:p>
      <w:r>
        <w:rPr>
          <w:b/>
        </w:rPr>
        <w:t>E. 7.1</w:t>
      </w:r>
    </w:p>
    <w:p>
      <w:r>
        <w:t>Die Einschätzung des SEM, die Vorbringen des Beschwerdeführers seien weder glaubhaft noch asylrelevant, sind offensichtlich zutreffend. Es kann weitgehend auf die zutreffenden Erwägungen in der angefochtenen Verfügung verwiesen werden (vgl. Zusammenfassung oben E. 6.1). Zuzustimmen ist dem Beschwerdeführer einzig darin, dass aus seinen lückenhaften Vorbringen zu seinen Kenntnissen über Sri Lanka noch nicht direkt auf Identitätstäuschung geschlossen werden kann, nachdem er nur (...) Monate dort gelebt habe. Daraus vermag er aber nichts zu seinen Gunsten abzuleiten, weil es sich dabei nur um eine ergänzende Bemerkung des SEM handelt und die übrigen Erwägungen auch so überzeugen. Im Übrigen aber bestätigt der Beschwerdeführer mit den Ausführungen in seiner Rechtsmitteleingabe noch seine Unglaubwürdigkeit, spricht er doch nun plötzlich davon, er habe erst (...) Monate in Sri Lanka gelebt, was mit seinen Angaben im erstinstanzlichen Verfahren nicht vereinbar ist. Neu spricht er nun von der Bewegung, zu der sein Vater angeblich Verbindungen gehabt habe, ausdrücklich von den LTTE, während er zuvor immer nur von "einer Bewegung" erzählt hatte; auf Rückfrage hin hatte er gar deutlich verneint, zu wissen, zu welcher Bewegung sein Vater angeblich Kontakt haben solle (vgl. A18 F37), ja er gab sogar an, keine einzige Bewegung in Sri Lanka zu kennen (ebd. F38). Selbst wenn daraus nicht gleich auf Identitätstäuschung geschlossen werden darf, ist in keiner Weise nachvollziehbar, wie ein junger gebildeter Mann mit sri-lankischer Staatsangehörigkeit, dessen Eltern (...) wegen dem Krieg nach F._______ geflohen seien, derartig unwissend sein kann. Es erübrigt sich, auf weitere Einwände in der Beschwerde hinsichtlich der Glaubhaftmachung einzugehen, weil sie nicht geeignet sind, an der zutreffenden Einschätzung des SEM etwas zu ändern.</w:t>
      </w:r>
    </w:p>
    <w:p>
      <w:r>
        <w:rPr>
          <w:b/>
        </w:rPr>
        <w:t>E. 7.2</w:t>
      </w:r>
    </w:p>
    <w:p>
      <w:r>
        <w:t>Es ist sodann auch nicht mit überwiegender Wahrscheinlichkeit davon auszugehen, dass dem Beschwerdeführer bei einer Rückkehr in sein Heimatland alleine wegen seiner Zugehörigkeit zur tamilischen Ethnie oder aus anderen Gründen ernsthafte Nachteile drohen würden.</w:t>
      </w:r>
    </w:p>
    <w:p>
      <w:r>
        <w:rPr>
          <w:b/>
        </w:rPr>
        <w:t>E. 7.2.1</w:t>
      </w:r>
    </w:p>
    <w:p>
      <w:r>
        <w:t>Das Bundesverwaltungsgericht hat im Referenzurteil E-1866/2015 vom 15. Juli 2016 eine eingehende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(vgl. a.a.O., E. 8.4.1 - 8.4.3 und E. 8.5.1). Diese Einschätzung im Referenzurteil des BVGer (vgl. a.a.O.) gilt auch heute noch (vgl. u.a. Urteil des BVGer E- 2294/2016 vom 19. Dezember 2018, E. 5.1 m.w.H.). Nach heutiger Einschätzung des Bundesverwaltungsgerichts ändert der Ausgang der Kommunalwahlen vom 10. Februar 2018 an der im Urteil E-1866/2015 dargelegten Einschätzung der Verfolgungssituation nach Sri Lanka zurückkehrender Tamilen noch nichts in grundsätzlicher Weise; dies gilt auch für die weiteren Ereignisse im vergangenen Jahr (vgl. das bereits zitierte Urteil D-5593/18 E. 6.8). Im Übrigen ist Mahinda Rajapaksa inzwischen, am 15. Dezember 2018, wieder zurückgetreten ist (vgl. Neue Zürcher Zeitung: Sri Lankas neuer Premierminister zurückgetreten, 15. Dezember 2018, &lt;https://www.nzz.ch/international/sri-lankas-neuer-premierminister-zurueckgetreten-ld.1445101&gt;, abgerufen am 9. Januar 2019).</w:t>
      </w:r>
    </w:p>
    <w:p>
      <w:r>
        <w:rPr>
          <w:b/>
        </w:rPr>
        <w:t>E. 7.2.2</w:t>
      </w:r>
    </w:p>
    <w:p>
      <w:r>
        <w:t>Wie bereits ausgeführt, konnte der Beschwerdeführer zum Zeitpunkt der Ausreise keine Verfolgung oder Verfolgungsfurcht glaubhaft machen. Er weist sodann offensichtlich kein politisches Profil, insbesondere kein LTTE-Profil auf, welches bei den sri-lankischen Behörden zu der Einschätzung führen könnte, dass er den tamilischen Separatismus wiederaufleben lassen und so den sri-lankischen Einheitsstaat gefährden könnte. Mit Blick auf die Risikofaktoren sind in erster Linie jene Rückkehrer gefährdet, deren Namen in der am Flughafen in Colombo abrufbaren "Stop-List" vermerkt sind und deren Eintrag den Hinweis auf eine Verhaftung beziehungsweise einen Strafregistereintrag im Zusammenhang mit einer tatsächlichen oder vermuteten Verbindung zu den LTTE enthält. Entsprechendes gilt auch für sri-lankische Staatsangehörige, die sich im Ausland regimekritisch betätigt haben. Beide Risikofaktoren sind vorliegend offensichtlich zu verneinen. Alleine aus der tamilischen Ethnie und der rund zweieinhalbjährigen Landesabwesenheit kann der Beschwerdeführer keine Gefährdung ableiten. Es ist insgesamt nicht davon auszugehen, dass dem Beschwerdeführer im Falle einer Rückkehr nach Sri Lanka ernsthafte Nachteile im Sinne von Art. 3 AsylG drohen.</w:t>
      </w:r>
    </w:p>
    <w:p>
      <w:r>
        <w:rPr>
          <w:b/>
        </w:rPr>
        <w:t>E. 7.3</w:t>
      </w:r>
    </w:p>
    <w:p>
      <w:r>
        <w:t>Zusammenfassend hat die Vorinstanz die Flüchtlingseigenschaft des Beschwerdeführers zu Recht verneint und sein Asylgesuch abgewiesen.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keine Anwendung finden. Eine Rückkehr in sein Heimatstaat ist demnach unter dem Aspekt von Art. 5 AsylG rechtmässig.</w:t>
      </w:r>
    </w:p>
    <w:p>
      <w:r>
        <w:rPr>
          <w:b/>
        </w:rPr>
        <w:t>E. 9.2.3</w:t>
      </w:r>
    </w:p>
    <w:p>
      <w:r>
        <w:t>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Nr. 37201/06, §§ 124 - 127 m.w.H.). Die allgemeine Menschenrechtssituation in Sri Lanka lässt den Wegweisungsvollzug nach Auffassung des Gerichts nicht als unzulässig erscheinen (vgl. Urteil BVGer E-1866/2015 vom 15. Juli 2016 E. 12.2). Auch der EGMR hat sich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Dabei unterstreicht der Gerichtshof, dass nicht in genereller Weise davon auszugehen sei, zurückkehrenden Tamilen drohe eine unmenschliche Behandlung. Es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9.2.4</w:t>
      </w:r>
    </w:p>
    <w:p>
      <w:r>
        <w:t>Weder die allgemeine Menschenrechtssituation in Sri Lanka noch individuelle Faktoren in Bezug auf die Situation des Beschwerdeführers lassen demnach den Wegweisungsvollzug zum heutigen Zeitpunkt als unzulässig erscheinen.</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Die allgemeine Menschenrechtssituation und sicherheitspolitische Lage in Sri Lanka lässt den Wegweisungsvollzug in die Nordprovinz zumutbar erscheinen, wenn das Vorliegen individueller Zumutbarkeitskriterien (insbesondere Existenz eines tragfähigen familiären oder sozialen Beziehungsnetzes sowie Aussichten auf eine gesicherte Einkommens- und Wohnsituation) bejaht werden kann (vgl. Urteil des BVGer E-1866/2015, a.a.O., E. 13.2). Auch in Bezug auf das Vanni-Gebiet kam das Bundesverwaltungsgericht nach eingehender Analyse zum Schluss, ein Wegweisungsvollzug sei bei Vorliegen begünstigender Faktoren grundsätzlich zumutbar. So habe sich die Sicherheitslage seit dem Ende des Konflikts im Jahr 2009 deutlich verbessert. Die weiterhin präsente Armee werde im Allgemeinen nicht als Sicherheitstruppe angesehen und die noch vorhandenen Minengebiete seien klar markiert, so dass diese kein grosses Sicherheitsproblem darstellen würden. Die Infrastruktur sei teilweise wiederhergestellt, wobei der Zugang zu Trinkwasser und Elektrizität weiterhin ein Problem für die Bevölkerung darstelle. In wirtschaftlicher Hinsicht bleibe die Situation im Vanni-Gebiet zwar prekär, doch erweise sich der Wegweisungsvollzug von Personen mit familiärer oder sozialer Unterstützung vor Ort, einer vorübergehenden oder dauerhaften Wohnmöglichkeit und der Aussicht, die eigenen Grundbedürfnisse decken zu können, grundsätzlich als zumutbar (vgl. dazu ausführlich das Urteil des BVGer D-3619/2016 vom 16. Oktober 2017 E. 9.4 [als Referenzurteil publiziert]).</w:t>
      </w:r>
    </w:p>
    <w:p>
      <w:r>
        <w:rPr>
          <w:b/>
        </w:rPr>
        <w:t>E. 9.3.3</w:t>
      </w:r>
    </w:p>
    <w:p>
      <w:r>
        <w:t>Das SEM hielt bezüglich der individuellen Zumutbarkeit des Wegweisungsvollzugs im Wesentlichen fest, der Beschwerdeführer verfüge über eine fundierte Schulausbildung und sehr gute Englischkenntnisse. Zudem habe er gemäss eigenen Angaben einen (...) in Sri Lanka besucht und verfüge dort über ein tragfähiges Beziehungsnetz und Verwandte aus der Mittelschicht. Schlussendlich sei er jung, gesund und habe keine Kinder. Folglich erweise sich der Vollzug der Wegweisung als zumutbar. Diese Erwägungen sind ebenfalls offensichtlich zutreffend. Insbesondere ist, entgegen dem Vorbringen des Beschwerdeführers, von einem tragfähigen Beziehungsnetz in Sri Lanka auszugehen. Denn seine Argumentation, er habe keinen Kontakt zu seiner Mutter, hat die Vorinstanz zu Recht als unglaubhaft bezeichnet. Unter anderem führte der Beschwerdeführer zu Beginn der BzP aus, seine Mutter habe ihm nach seiner Ausreise eine beglaubigte Kopie seines Geburtsscheins organisiert (vgl. A8 Ziff. 1.06). Hingegen sagte er später, er habe seit seiner Flucht aus Sri Lanka keinen Kontakt zu seinen Eltern (vgl. ebd. Ziff. 3.01). Der Vollzug der Wegweisung erweist sich somit insgesamt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1 - 4 AIG).</w:t>
      </w:r>
    </w:p>
    <w:p>
      <w:r>
        <w:rPr>
          <w:b/>
        </w:rPr>
        <w:t>E. 10</w:t>
      </w:r>
    </w:p>
    <w:p>
      <w:r>
        <w:t>Aus diesen Erwägungen ergibt sich, dass die angefochtene Verfügung Bundesrecht nicht verletzt, den rechtserheblichen Sachverhalt richtig so-wie vollständig feststellt (Art. 106 Abs. 1 AsylG) und angemessen ist (Art. 49 Bst. c VwVG). Es erübrigt sich, auf den weiteren Inhalt der Beschwerde näher einzugehen. Die Beschwerde ist abzuweisen.</w:t>
      </w:r>
    </w:p>
    <w:p>
      <w:r>
        <w:rPr>
          <w:b/>
        </w:rPr>
        <w:t>E. 11.1</w:t>
      </w:r>
    </w:p>
    <w:p>
      <w:r>
        <w:t>Bei diesem Ausgang des Verfahrens sind die Kosten grundsätzlich dem Beschwerdeführer aufzuerlegen (Art. 63 Abs. 1 VwVG). Das Gesuch um Gewährung der unentgeltlichen Prozessführung im Sinne von Art. 65 Abs. 1 VwVG ist abzuweisen, weil sich die Beschwerde entsprechend den vorstehenden Erwägungen bereits bei Eingang des Begehrens, unbesehen der finanziellen Verhältnisse des Beschwerdeführers, als aussichtlos erwiesen hat. Demzufolge hat der Beschwerdeführer die Verfahrenskosten in der Höhe von Fr. 750.- zu tragen (Art. 1 3 des Reglements vom 21. Februar 2008 über die Kosten und Entschädigungen vor dem Bundesverwaltungsgericht [VGKE, SR 173.320.2]).</w:t>
      </w:r>
    </w:p>
    <w:p>
      <w:r>
        <w:rPr>
          <w:b/>
        </w:rPr>
        <w:t>E. 11.2</w:t>
      </w:r>
    </w:p>
    <w:p>
      <w:r>
        <w:t>Nachdem sich die Beschwerde als aussichtslos im Sinne des Gesetzes erwiesen hat, ist auch das Gesuch um Beigabe einer amtlichen Rechtsvertretung im Sinne von Art. 110a AsylG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