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E-7058/2018 vom 24. Januar 2019</w:t>
      </w:r>
    </w:p>
    <w:p>
      <w:r>
        <w:t>Bundesverwaltungsgericht, 2019-01-24, DE</w:t>
      </w:r>
    </w:p>
    <w:p>
      <w:r>
        <w:rPr>
          <w:b/>
        </w:rPr>
        <w:t xml:space="preserve">Quelle: </w:t>
      </w:r>
      <w:r>
        <w:t>https://mcp.opencaselaw.ch/entscheid/bvger_E-7058_2018</w:t>
      </w:r>
    </w:p>
    <w:p>
      <w:r>
        <w:t>FR: TAF E-7058/2018 du 24 janvier 2019</w:t>
      </w:r>
    </w:p>
    <w:p>
      <w:r>
        <w:t>IT: TAF E-7058/2018 del 24 gennaio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nach Massgabe der 30-tägigen Beschwerdefrist gemäss Rechtsmittelbelehrung des SEM fristgerecht und im Übrigen auch formgerecht eingereicht. Die Beschwerdeführenden sind ferner durch den angefochtenen Entscheid besonders berührt. Sie sind daher zur Einreichung der Beschwerde legitimiert (Art. 48 Abs. 1 sowie Art. 52 Abs. 1 VwVG). Auf die Beschwerde wäre insofern einzutreten. Die Eintretensvoraussetzungen sind vorliegend jedoch aus anderen, weiter unten (E. 2) zu erörternden Gründen nicht erfüllt.</w:t>
      </w:r>
    </w:p>
    <w:p>
      <w:r>
        <w:rPr>
          <w:b/>
        </w:rPr>
        <w:t>E. 1.4</w:t>
      </w:r>
    </w:p>
    <w:p>
      <w:r>
        <w:t>Mit dem vorliegenden verfahrensabschliessenden Direktenscheid werden die Anträge betreffend Gewährung aufschiebender Wirkung und Verzicht auf die Erhebung eines Kostenvorschusses hinfällig. Über diese wäre angesichts des vorliegenden Nichteintretensausganges mangels Vorliegens der Sachurteilsvoraussetzungen ohnehin nicht zu befinden.</w:t>
      </w:r>
    </w:p>
    <w:p>
      <w:r>
        <w:rPr>
          <w:b/>
        </w:rPr>
        <w:t>E. 1.5</w:t>
      </w:r>
    </w:p>
    <w:p>
      <w:r>
        <w:t>Gemäss Art. 21 Abs. 1 VGG entscheiden die Abteilungen des Bundesverwaltungsgerichts in der Regel in der Besetzung mit drei Richtern beziehungsweise Richterinnen. Art. 23 Abs. 1 Bst. b VGG sieht vor, dass der Instruktionsrichter oder die Instruktionsrichterin als Einzelrichter beziehungsweise Einzelrichterin über das Nichteintreten auf offensichtlich unzulässige Rechtsmittel entscheidet. Auf dem Gebiet des Asyls wird gemäss Art. 111 Bst. b AsylG ebenfalls in Einzelrichterbesetzung über das Nichteintreten auf offensichtlich unzulässige Beschwerden entschieden. Vorliegende Beschwerde erweist sich gemäss nachfolgenden Erwägungen zwar als unzulässig, jedoch nicht als offensichtlich unzulässig. Der Nichteintretensentscheid ergeht deshalb gestützt auf Art. 21 Abs. 1 VGG in der Besetzung mit drei Richterinnen beziehungsweise Richtern.</w:t>
      </w:r>
    </w:p>
    <w:p>
      <w:r>
        <w:rPr>
          <w:b/>
        </w:rPr>
        <w:t>E. 2.1</w:t>
      </w:r>
    </w:p>
    <w:p>
      <w:r>
        <w:t>Der angefochtene "Entscheid" präsentiert sich in seiner formalen Aufmachung und inhaltlich sehr eigentümlich und jedenfalls in keiner Weise der Amtspraxis des SEM betreffend Verfügungen beziehungsweise Entscheide entsprechend. Seine rechtliche Qualifikation wird nachfolgend zu erörtern sein. Bereits an dieser Stelle ist jedoch festzuhalten, dass die in der Beschwerde vorgenommene Qualifikation des angefochtenen Entscheids als faktische Nichteintretensverfügung nach Art. 31a Abs. 1 Bst. a AsylG offensichtlich nicht gestützt werden kann. Weder geht aus dem Inhalt des Entscheids ein Nichteintreten irgendwelcher Art hervor, noch kann ihm auch nur ansatzweise eine Gesetzesabstützung auf Art. 31a Abs. 1 Bst. a AsylG entnommen werden. Der einzige Bezugspunkt besteht in einem Hinweis auf das rein prozessgeschichtliche Ereignis einer am 20. Juni 2014 ergangenen und in Rechtskraft erwachsenen Nichteintretensverfügung des SEM nach Art. 31a Abs. 1 Bst. a AsylG mit Wegweisung in den sicheren Drittstaat Italien.</w:t>
      </w:r>
    </w:p>
    <w:p>
      <w:r>
        <w:rPr>
          <w:b/>
        </w:rPr>
        <w:t>E. 2.2</w:t>
      </w:r>
    </w:p>
    <w:p>
      <w:r>
        <w:t>Wie oben (E. 1.1) erwähnt, beurteilt das Bundesverwaltungsgericht gemäss Art. 31 VGG Beschwerden gegen Verfügungen nach Art. 5 VwVG. Im Vordergrund steht vorliegend die Frage, ob der hier angefochtene "Entscheid" des SEM vom 9. November 2018 überhaupt eine Verfügung im Sinne von Art. 5 VwVG darstellt, denn es fehlt an einem Anfechtungsgegenstand und somit an einer Sachurteilsvoraussetzung, wenn und insoweit keine Verfügung ergangen ist. Der angefochtene "Entscheid" ist als solcher gekennzeichnet, enthält eine zumindest scheinbare Anordnung (S. 2 unten: Hinweis auf Möglichkeit des Wegweisungsvollzuges nach Italien und Entzug aufschiebender Wirkung) - wenngleich ohne Dispositivziffern - und ebenso eine Rechtsmittelbelehrung. Bei der Beurteilung der Frage, ob eine Anordnung eine anfechtbare Verfügung im Sinne von Art. 5 VwVG darstellt, ist indessen nicht auf deren Kennzeichnung und äussere Form, sondern auf deren rechtlichen Charakter und Inhalt abzustellen. Entscheidend ist, ob von ihr die Wirkung im Sinne einer individuell-konkreten Gestaltung eines Rechtsverhältnisses ausgeht (vgl. hierzu die unveröffentlichten Urteile des BVGer E-6016/2017 S. 3, D-5910/2013 E.2.2 und E-3851/2010 S. 3, sowie BGE 132 V 74 E. 2, m.w.H.). Dass ein Verwaltungsakt die Umsetzung eines zuvor ergangenen Entscheids zum Inhalt hat, steht dem Verfügungscharakter nicht entgegen. Oftmals erheischen zudem rechtsgestaltende oder -feststellende Entscheide den Erlass einer weiteren Verfügung. Damit ist allerdings über das Eintreten noch nicht entschieden; denn eine andere Frage ist die Anfechtbarkeit der den Gerichtsentscheid vollziehenden Verfügung. Eine Verfügung, mit der ein früherer, rechtskräftiger Entscheid ausgeführt wird, kann grundsätzlich nur soweit angefochten werden, als die gerügte Rechtswidrigkeit in der neuen Verfügung selbst begründet ist. Grundsätzlich ausgeschlossen ist die Rüge, die frühere gerichtlich rechtskräftig bestätigte Verfügung sei rechtswidrig; eine solche Rüge wäre verspätet (vgl. zum Ganzen das Urteil des Bundesgerichts 9C_641/2010 vom 7. September 2010 E. 2 und 3 m.w.H.). Letzteres trifft augenfällig auf die in der Beschwerde erhobene Rüge zu, wonach sich das SEM in der Verfügung vom 22. November 2017 und spätestens im nunmehr angefochtenen Entscheid mit der im zweiten Asylgesuch vom 23. März 2017 geltend gemachten schwierigen Situation für die Beschwerdeführenden in Italien hätte befassen müssen. Indessen steht vorliegend nicht erst die Frage der Anfechtbarkeit des "Entscheids" vom 9. November 2018 im Zentrum, sondern bereits die Frage nach dessen Verfügungscharakter. Dieser ist vorliegend zu verneinen: Zum einen wird darin kein Rechtsverhältnis individuell-konkret neu gestaltet, sondern der Inhalt des "Entscheids" ist bloss eine Bestätigung von bereits rechtskräftig verfügten individuell-konkreten Rechtsverhältnissen mittels Verfügungen vom 20. Juni 2014 (mitsamt Urteil des BVGer vom 11. Dezember 2015 betreffend Wiedererwägung dieser Verfügung) und vom 22. November 2017. Dass ein Vollzug der Beschwerdeführenden nach Italien rechtmässig ist, geht aus Ersterer hervor. Dass ferner die Beschwerdeführenden zum Verlassen der Schweiz verpflichtet sind und diese Anordnung ebenso rechtmässig ist, wird aus der Letzteren ersichtlich. Dabei ist der Verfügung vom 22. November 2017 Genüge getan, wenn die Beschwerdeführenden die Schweiz verlassen. Ob sie das freiwillig in irgendeinen ausländischen Staat oder zwangsweise in Richtung Italien oder den (unbekannten) Heimatstaat tun, ist unerheblich. Zum andern ergibt sich der fehlende Verfügungscharakter aus dem Umstand, dass die Wahl des Landes, in das die freiwillige Ausreise oder zwangsweise Ausschaffung rechtmässig (d.h. in zulässiger, zumutbarer und möglicher Weise) erfolgen soll, eine reine Vollzugsmodalität der beiden in Rechtskraft erwachsenen Verfügungen darstellt; dies analog zu anderen blossen Vollzugsmodalitäten wie beispielsweise der Ansetzung der Ausreisefrist oder der Bestimmung des vollzugsbeauftragten Kantons (vgl. hierzu beispielhaft wiederum die Urteile des BVGer E-6016/2017 S. 4, D-5910/2013 E.2.2 und E-3851/2010 S. 3). Mit anderen Worten: Hätte der vorliegende Entscheid, wonach ein Vollzug der Wegweisung auch nach Italien erfolgen könne, bereits Aufnahme in die Verfügung vom 22. November 2017 gefunden, würde es bei einer solchen vermeintlichen Anordnung ebenfalls am Verfügungscharakter und mithin an einem tauglichen Anfechtungsobjekt fehlen. Das SEM selber bezeichnet seinen "Entscheid" vom 9. November 2018 daher zutreffend als blosse Konkretisierung des bereits rechtskräftig angeordneten Wegweisungsvollzuges aus der Schweiz, die keine neu aufzuerlegenden Verpflichtungen beinhalte. Wenn einer blossen Vollzugsmodalität der Verfügungscharakter abzusprechen ist, gilt dies rechtslogisch auch für eine Konkretisierung einer Vollzugsmodalität. Dass das SEM seinem "Entscheid", den es bezeichnenderweise nicht als "Verfügung" betitelt, dennoch eine Rechtsmittelbelehrung anhängt und diese nicht mit einer Rechtsgrundlage (insb. betreffend Beschwerdefrist) zu versehen vermag, ist durchaus verwirrend. Am fehlenden Verfügungscharakter des angefochtenen "Entscheids" ändert das jedoch nichts. Das SEM hätte den Inhalt seines "Entscheids" besser in Form einer schlichten Mitteilung kommuniziert, da darin gegenüber den bisher rechtskräftig festgestellten Rechten und Pflichten eben nichts Neues gestaltet wird.</w:t>
      </w:r>
    </w:p>
    <w:p>
      <w:r>
        <w:rPr>
          <w:b/>
        </w:rPr>
        <w:t>E. 2.3</w:t>
      </w:r>
    </w:p>
    <w:p>
      <w:r>
        <w:t>Zusammenfassend ist festzustellen, dass der "Entscheid" des SEM vom 9. November 2018 keine anfechtbare Verfügung im Sinne von Art. 5 VwVG darstellt und daher auch kein beschwerdetaugliches Anfechtungsobjekt existiert.</w:t>
      </w:r>
    </w:p>
    <w:p>
      <w:r>
        <w:rPr>
          <w:b/>
        </w:rPr>
        <w:t>E. 3</w:t>
      </w:r>
    </w:p>
    <w:p>
      <w:r>
        <w:t>Aus diesen Erwägungen ergibt sich, dass die vorliegende Beschwerde anfänglich gegenstandslos ist, weshalb darauf infolge Unzulässigkeit nicht einzutreten ist.</w:t>
      </w:r>
    </w:p>
    <w:p>
      <w:r>
        <w:rPr>
          <w:b/>
        </w:rPr>
        <w:t>E. 4</w:t>
      </w:r>
    </w:p>
    <w:p>
      <w:r>
        <w:t>Bei diesem Ausgang des Verfahrens wären die Kosten den Beschwerdeführenden aufzuerlegen (Art. 63 Abs. 1 VwVG). In Anwendung von Art. 63 Abs. 1 in fine VwVG i.V.m. Art. 6 Bst. b des Reglements vom 21. Februar 2008 über die Kosten und Entschädigungen vor dem Bundesverwaltungsgericht (VGKE, SR 173.320.2) ist indessen auf deren Erhebung vorliegend zu verzichten. Damit wird - unbesehen der Eintretensfrage - das Gesuch um Verzicht auf die Erhebung von Verfahrenskosten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