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E-7049/2023 vom 7. Dezember 2023</w:t>
      </w:r>
    </w:p>
    <w:p>
      <w:r>
        <w:t>Bundesverwaltungsgericht, 2023-12-07, FR</w:t>
      </w:r>
    </w:p>
    <w:p>
      <w:r>
        <w:rPr>
          <w:b/>
        </w:rPr>
        <w:t xml:space="preserve">Quelle: </w:t>
      </w:r>
      <w:r>
        <w:t>https://mcp.opencaselaw.ch/entscheid/bvger_E-7049_2023_d20231207</w:t>
      </w:r>
    </w:p>
    <w:p>
      <w:r>
        <w:t>FR: TAF E-7049/2023 du 7 décembre 2023</w:t>
      </w:r>
    </w:p>
    <w:p>
      <w:r>
        <w:t>IT: TAF E-7049/2023 del 7 dicembre 2023</w:t>
      </w:r>
    </w:p>
    <w:p>
      <w:pPr>
        <w:pStyle w:val="Heading2"/>
      </w:pPr>
      <w:r>
        <w:t>Regeste</w:t>
      </w:r>
    </w:p>
    <w:p>
      <w:r>
        <w:t>Ex&amp;eacute;cution du renvoi (proc&amp;eacute;dure acc&amp;eacute;l&amp;eacute;r&amp;eacute;e) | Exécution du renvoi (procédure accélérée); décision du SEM du 7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le recours est recevable.</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2.2</w:t>
      </w:r>
    </w:p>
    <w:p>
      <w:r>
        <w:t>L'intéressé reproche au SEM d'avoir interprété subjectivement et de manière erronée certaines de ses déclarations et d'avoir omis d'examiner sa situation personnelle au regard du droit international. Dans sa motivation, il conteste en réalité le bien-fondé de la décision querellée, ses griefs se confondant manifestement avec ceux sur le fond, qui seront examinés plus loin.</w:t>
      </w:r>
    </w:p>
    <w:p>
      <w:r>
        <w:rPr>
          <w:b/>
        </w:rPr>
        <w:t>E. 2.3</w:t>
      </w:r>
    </w:p>
    <w:p>
      <w:r>
        <w:t>Le recourant fait en outre grief à l'autorité intimée d'avoir insuffisamment instruit son état de santé, notamment psychique, et de ne pas avoir mentionné ni traité ce point dans la décision querellée. Le Tribunal constate qu'au moment de statuer, le SEM disposait notamment d'un journal de soins concernant l'état de santé de l'intéressé et des déclarations de celui-ci à ce sujet. Comme déjà dit, le recourant a notamment indiqué se porter bien, alléguant seulement des « pensées noires » en lien avec son parcours migratoire. En l'absence de tout indice d'un trouble sérieux, notamment psychique, le SEM était fondé à statuer sans attendre le résultat d'éventuels examens, ni, a fortiori, en ordonner. Dans ces circonstances, on ne saurait en outre reprocher à l'autorité intimée de ne pas avoir développé cette question dans la décision querellée, dont la motivation apparaît complète, l'intéressé n'ayant par ailleurs, de toute évidence, pas été empêché d'exposer l'ensemble de ses griefs dans son recours. Les questions de la licéité et de l'exigibilité de l'exécution de son renvoi, en lien notamment avec son état de santé, ainsi que les documents médicaux produits au stade du recours, seront examinées plus loin.</w:t>
      </w:r>
    </w:p>
    <w:p>
      <w:r>
        <w:rPr>
          <w:b/>
        </w:rPr>
        <w:t>E. 2.4</w:t>
      </w:r>
    </w:p>
    <w:p>
      <w:r>
        <w:t>Sur le vu de ce qui précède, les griefs formels de l'intéressé sont infondés et doivent être rejetés.</w:t>
      </w:r>
    </w:p>
    <w:p>
      <w:r>
        <w:rPr>
          <w:b/>
        </w:rPr>
        <w:t>E. 3</w:t>
      </w:r>
    </w:p>
    <w:p>
      <w:r>
        <w:t>A l'aune des conclusions et de la motivation du recours, le recourant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Comme l'intéressé le reconnait lui-même, il n'a rencontré aucun problème avec les autorités guinéennes. En outre, à l'instar du SEM, le Tribunal constate que le récit du recourant contient des contradictions, ou pour le moins des incohérences, qui jettent le doute sur l'ampleur réelle des problèmes qu'il aurait rencontrés en Guinée. Par exemple, lors de sa première audition, l'intéressé a indiqué avoir arrêté l'école en 2022 (cf. procès-verbal de l'audition sommaire, point 1.17.04) alors que, lors de la seconde, il a déclaré avoir interrompu sa scolarité au moment de quitter le pays (cf. procès-verbal de l'audition sur les motifs d'asile, R64 à 66), soit, comme déjà dit, le 1er février 2023 (cf. procès-verbal de l'audition sommaire, point 5.01) ; il a d'ailleurs indiqué qu'il avait alors (...) ans (cf. ibidem), alors qu'il en avait (...) selon la date de naissance qu'il a donnée au SEM. De même, il a d'abord indiqué que son père l'avait ramené à C._______ afin qu'il puisse aller à l'école (cf. procès-verbal de l'audition sommaire, point 7.01), avant d'affirmer que c'était pour se venger de sa mère (cf. procès-verbal de l'audition sur les motifs d'asile, R45). En outre, les réactions alléguées de ses proches suggèrent que la situation n'était pas grave au point qu'il doive quitter la Guinée : sa soeur, sa mère et son oncle lui auraient en effet demandé d'être patient, lui disant que les choses allaient finir par s'arranger (cf. ibidem, R65) ; son oncle lui aurait proposé de rester avec lui à l'atelier de menuiserie (cf. ibidem, R33) ; sa soeur lui aurait conseillé de commencer une formation (cf. ibidem, R47). En définitive, c'est un de ses amis qui l'aurait convaincu de quitter le pays avec lui (cf. ibidem, R33). La maltraitance subie de sa belle-mère et, plus généralement, sa mauvaise relation avec celle-ci ne serait en outre, comme déjà dit, qu'une des raisons qui ont poussé l'intéressé à prendre la route de l'exil (cf. supra, let C § 3 ; procès-verbal de l'audition sommaire, points 7.01 et 7.03 ; procès-verbal de l'audition sur les motifs d'asile, R47). L'intéressé ne fournit pas d'explication convaincante concernant les éléments d'invraisemblance relevés par le SEM (cf. mémoire de recours, pp. 7 à 9). Le Tribunal relève encore que le garagiste contacté par l'intéressé était, à admettre les explications de ce dernier, réticent à prendre possession de la moto de son père, car il ne voulait pas avoir de problème avec celui-ci. Il paraît dès lors singulier qu'il ait suffi, pour le convaincre, que le recourant lui indique de faire savoir à son père qu'il (le recourant) avait eu besoin d'argent et que, si son père lui créait des problèmes, celui-ci devrait lui rembourser la somme versée en échange de la moto (cf. procès-verbal de l'audition sommaire, point 5.01). Il est surtout singulier que le père du recourant, à admettre qu'il ait été en colère contre son fils pour lui avoir soustrait sa moto, au point de refuser de lui venir en aide après son arrestation en Algérie (cf. ibidem), l'ait assisté dans la suite de son voyage en lui fournissant - à sa demande - des documents et ait ultérieurement repris contact avec lui à tout le moins à deux reprises, notamment pour l'informer du décès d'un ami (cf. procès-verbal de l'audition sur les motifs d'asile, R26 à 28) ou d'un de ses demi-frères (cf. procès-verbal de l'audition sommaire, point 1.16.04 in fine). Le recourant a d'ailleurs déclaré avoir demandé à son père de lui fournir un acte de naissance après son arrivée en Suisse, soit, comme déjà dit, le 3 septembre 2023 (cf. procès-verbal de l'audition sommaire, points 4.04 et 5.03), et que ce dernier, ne trouvant pas le document, était « allé faire ça auprès de la justice ». Or cette allégation est contredite par le contenu du jugement supplétif précité, dont il ressort que le père de l'intéressé aurait déposé une requête auprès du tribunal guinéen compétent le 22 août 2023 déjà.</w:t>
      </w:r>
    </w:p>
    <w:p>
      <w:r>
        <w:rPr>
          <w:b/>
        </w:rPr>
        <w:t>E. 5.6</w:t>
      </w:r>
    </w:p>
    <w:p>
      <w:r>
        <w:t>Compte tenu des contradictions et incohérences relevées ci-dessus, aucun indice concret ne suggère que l'intéressé s'expose à subir des mauvais traitements en cas de retour en Guinée, que ce soit, en particulier, de la part de sa belle-mère, de son père ou d'autres membres de sa famille. Au contraire, les déclarations du recourant permettent plutôt de soutenir que son départ de Guinée s'apparente à un projet migratoire mené avec l'accord et le soutien de ses parents. Il est néanmoins précisé que le recourant ne sera pas contraint de retourner vivre auprès de son père et de sa belle-mère, dès lors que l'organisation rocConakry a accepté de le prendre en charge (à ce sujet, cf. consid. 6.4.1 ci-dessous). Enfin, rien n'indique que la situation médicale de l'intéressé s'oppose à un retour au pays, sur le plan de la licéité de cette mesure (à ce sujet, cf. consid. 6.4.2 ci-dessous).</w:t>
      </w:r>
    </w:p>
    <w:p>
      <w:r>
        <w:rPr>
          <w:b/>
        </w:rPr>
        <w:t>E. 5.7</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Comme exposé, le recourant est aujourd'hui âgé de (...). Avant son départ de Guinée, il entretenait des liens avec plusieurs membres de sa famille, qui sont manifestement prêts à le soutenir ; il en va ainsi, en particulier, de sa soeur, qui aurait intercédé plusieurs fois en sa faveur auprès de son père, et de son oncle, qui, comme déjà dit, lui aurait proposé de rester avec lui à la menuiserie. L'allégation selon laquelle celle-ci aurait été détruite (cf. procès-verbal de l'audition sur les motifs d'asile, R30), n'est ni étayée ni décisive. En outre, comme le SEM l'a relevé, l'intéressé a évolué dans un environnement familial en Guinée et pouvait s'y exprimer dans sa langue maternelle. Au vu des éléments d'invraisemblances émaillant son récit (cf. supra, consid. 5.5), rien n'indique que son père ne serait pas également prêt à lui apporter son soutien en cas de retour en Guinée. L'intéressé serait d'ailleurs toujours en contact avec lui, bien que de manière irrégulière, selon ses déclarations. Aucun élément concret n'indique encore que sa mère ne pourrait pas prendre soin de lui, la maladie de cette dernière n'étant pas étayée. Il n'est pas davantage établi que son père l'empêcherait d'aller vivre auprès d'elle (cf. procès-verbal de l'audition sur les motifs d'asile, R69). Le recourant a également affirmé avoir des amis en Guinée (cf. procès-verbal de l'audition sommaire, point 5.01). Il aurait d'ailleurs été hébergé par l'un deux - avec lequel il aurait pris la route de l'exil - peu avant son départ du pays (cf. ibidem, point 2.01 ; procès-verbal de l'audition sur les motifs d'asile, R65). Il est ainsi probable qu'il dispose encore d'un réseau social en Guinée, pays qu'il n'a quitté que relativement récemment. En définitive, il est permis de penser que le recourant pourra être accueilli et réintégré dans son milieu familial et social en cas de retour dans son pays d'origine. Néanmoins, par souci de se conformer aux obligations lui incombant en présence d'un mineur non accompagné, le SEM a entrepris des démarches spécifiques afin de s'assurer que le recourant puisse bénéficier d'une assistance adéquate à son retour. En particulier, il a obtenu, le 30 novembre 2023,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et D-3896/2019 du 28 octobre 2019 consid. 6.3.3), dite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04.01.2024). En l'espèce, il ne ressort du dossier aucun élément concret suggérant que rocConakry ne respecterait pas ses engagements relatifs à la prise en charge effective du recourant, pour le laps de temps séparant celui-ci de la majorité. Le fait que le SEM a, à tort, indiqué, dans la décision querellée, que cette organisation soutenait encore l'orphelinat Dimakané (cf. mémoire de recours, p. 16) n'apparaît pas déterminant. Contrairement à ce que soutient l'intéressé (cf. mémoire de recours, p. 18), et bien que cela ne soit pas décisif, rocConakry était en outre suffisamment informée de sa situation personnelle au moment d'accepter de le prendre en charge. Par ailleurs, l'opposition du recourant à un retour en Guinée ne saurait faire obstacle à son éventuelle prise en charge au sein de cette organisation, malgré la formule utilisée par son responsable dans son courriel du 30 novembre 2023 précité (« Votre client [...] est donc le bienvenu chez nous, pour autant qu'elle/il décide de revenir en Guinée ») ou le contenu d'un rapport que cette organisation aurait émis en 2018 - que l'intéressé ne cite pas et sur lequel il ne revient pas au stade du recours - selon lequel elle n'accueillerait que des jeunes souhaitant retourner en Guinée (cf. procès-verbal de l'audition sur les motifs d'asile, R84).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18), les autorités suisses, au-delà du financement qu'elles peuvent apporter à des structures permettant l'accueil de migrants mineurs renvoyés dans leur pays d'origine, s'assurent en premier lieu de l'adéquation de la prise en charge prodiguée par lesdites structures.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Les documents médicaux produits au stade du recours ne révèlent pas non plus d'indice d'un tel trouble, de sorte qu'il ne se justifie pas d'attendre la production de nouveaux documents.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 Comme déjà dit, le recourant n'a pas fait état d'idées suicidaires, rapportant seulement des « pensées noires » relatives à son parcours migratoire. Au demeurant, le Tribunal rappelle que, selon sa pratique, conforme à la jurisprudence de la Cour européenne des droits de l'homme, des tendances suicidaires (« suicidalité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 à admettre qu'il soit actuellement suivi - de le préparer à la perspective de son retour au pays.</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huitième année, puis a acquis des compétences pratique en commençant à apprendre la menuiserie. Ses chances de réintégration en Guinée peuvent dès lors être considérées comme bonnes, étant encore rappelé qu'il est âgé de (...) ans et paraît en mesure d'entreprendre une formation, afin d'exercer une activité professionnelle dans son pays d'origine ; il est à cet égard souligné que le recourant a occupé divers emplois au cours de son parcours migratoire, faisant ainsi preuve d'une certaine maturité. Le fait qu'il ne pourrait poursuivre en Guinée une formation dans les mêmes conditions qu'en Suisse n'est pas déterminant. Au demeurant, comme l'a relevé le SEM (cf. supra, let. G), il pourrait être soutenu par rocConakry dans la mise en oeuvre d'un projet de formation ou d'accès à une activité lucrative.</w:t>
      </w:r>
    </w:p>
    <w:p>
      <w:r>
        <w:rPr>
          <w:b/>
        </w:rPr>
        <w:t>E. 6.5</w:t>
      </w:r>
    </w:p>
    <w:p>
      <w:r>
        <w:t>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vouées à l'échec, et le recourant peut être tenu pour indigent, de sorte que la demande d'assistance judiciaire est admise (art. 65 al. 1 PA). Il est dès lors statué sans frais. (dispositif page suivante</w:t>
      </w:r>
    </w:p>
    <w:p>
      <w:r>
        <w:rPr>
          <w:b/>
        </w:rPr>
        <w:t>E. 29</w:t>
      </w:r>
    </w:p>
    <w:p>
      <w:r>
        <w:t>novembre 2023 (audition sur les motifs d’asile). Il ressort notamment de ses auditions que le requérant est né à C._______ et a grandi avec sa mère dans le village de D._______, avant que son père ne le ramène vivre avec lui à C._______, auprès de sa nouvelle épouse et de leurs enfants. Il aurait interrompu sa scolarité en huitième année et aurait commencé à apprendre la menuiserie avec son oncle maternel, lequel tenait un atelier dans le quartier de (…). Le 1er février 2023, l’intéressé aurait décidé de quitter la Guinée en raison des mauvais traitements infligés par sa belle-mère, de l’animosité de celle- ci à son égard, des mensonges qu’elle proférait à son encontre auprès de son père et de l’absence de soutien de ce dernier. Il aurait également craint que sa belle-mère soit capable de tout pour que ses enfants héritent des biens de son père. Par ailleurs, selon lui, il ne faisait plus rien de constructif en Guinée ; il souhaitait aider financièrement sa famille, notamment sa mère, et avait peur de devenir un délinquant. Il aurait financé son voyage en vendant la moto de son père à un garagiste, puis en travaillant en cours de route. Il aurait traversé le Mali, l’Algérie, la Tunisie et l’Italie avant d’arriver en Suisse, le 3 septembre 2023. Il n’aurait plus de contact avec sa mère, malade, mais serait resté en contact occasionnel avec son père. Lors de son audition du 29 novembre 2023, l’intéressé a indiqué avoir vécu un parcours migratoire très difficile. Il aurait notamment été arrêté, rançonné et aurait survécu à un naufrage. Un de ses amis serait en outre décédé. Le requérant a indiqué se porter bien, mais avoir des « pensées noires » liées à son voyage. Sa représentation juridique a demandé au SEM qu’un rapport médical détaillé soit établi.</w:t>
      </w:r>
    </w:p>
    <w:p>
      <w:r>
        <w:t>E-7049/2023 Page 3 Au cours de la même audition, l’intéressé a également été invité à se déterminer sur la possibilité de sa prise en charge par l’organisation non gouvernementale rocConakry en cas de retour en Guinée. Sa représentation juridique a estimé cette démarche surprenante, arguant que l’intéressé ne connaissait pas cette organisation. L’intéressé a seulement réaffirmé ne pas vouloir retourner dans son pays d’origine. A l’appui de sa demande d’asile, le requérant a déposé la copie d’un « jugement supplétif tenant lieu d’acte de naissance » le concernant, établi le 11 septembre 2023 par un tribunal de C._______ et mentionnant une date de naissance au (…). Il a également déposé, en copie, un « extrait du registre des transcriptions », dont il ressort que la même autorité a émis, le 22 septembre 2023, une « transcription » du jugement précité, indiquant que celui-ci tiendrait lieu d’acte de naissance. Il a précisé que ces documents lui avaient été transmis par son père à la suite d’une demande qu’il lui avait adressée après son arrivée en Suisse. D. Un journal de soins du 24 octobre 2023 ainsi qu’un rapport médical du</w:t>
      </w:r>
    </w:p>
    <w:p>
      <w:r>
        <w:rPr>
          <w:b/>
        </w:rPr>
        <w:t>E. 30</w:t>
      </w:r>
    </w:p>
    <w:p>
      <w:r>
        <w:t>novembre 2023 précité (« Votre client […] est donc le bienvenu chez nous, pour autant qu’elle/il décide de revenir en Guinée ») ou le contenu d’un rapport que cette organisation aurait émis en 2018 – que l’intéressé ne cite pas et sur lequel il ne revient pas au stade du recours – selon lequel elle n’accueillerait que des jeunes souhaitant retourner en Guinée (cf. procès-verbal de l’audition sur les motifs d’asile, R84).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D-5083/2023 précité). Il sied enfin de rappeler que, contrairement à ce que suggère l’intéressé (cf. mémoire de recours, p. 18), les autorités suisses, au-delà du financement qu’elles peuvent apporter à des structures permettant l’accueil de migrants mineurs renvoyés dans leur pays d’origine, s’assurent en premier lieu de l’adéquation de la prise en charge prodiguée par lesdites structures.</w:t>
      </w:r>
    </w:p>
    <w:p>
      <w:r>
        <w:t>E-7049/2023 Page 16 Sur le vu de ce qui précède, le SEM a dûment pris en compte la minorité de l’intéressé. 6.4.2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En l’espèce, comme déjà relevé, rien n’indique que l’intéressé présente un trouble d’une gravité suffisante, au sens de la jurisprudence précitée, pour s’opposer à l’exécution de son renvoi. Les documents médicaux produits au stade du recours ne révèlent pas non plus d’indice d’un tel trouble, de sorte qu’il ne se justifie pas d’attendre la production de nouveaux documents. En toute hypothèse, l’intéressé pourra, si nécessaire, bénéficier du soutien de rocConakry afin d’accéder aux traitements appropriés en Guinée. Au vu de l’invraisemblance des déclarations de l’intéressé relatives à son vécu dans son pays d’origine, rien ne suggère par ailleurs qu’un retour en Guinée pourrait, en soi, péjorer son état de santé. Comme déjà dit, le recourant n’a pas fait état d’idées suicidaires, rapportant seulement des « pensées noires » relatives à son parcours migratoire. Au demeurant, le Tribunal rappelle que, selon sa pratique, conforme à la jurisprudence de la Cour européenne des droits de l’homme, des tendances suicidaires (« suicidalité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w:t>
      </w:r>
    </w:p>
    <w:p>
      <w:r>
        <w:t>E-7049/2023 Page 17 l'intéressé – à admettre qu’il soit actuellement suivi – de le préparer à la perspective de son retour au pays. 6.4.3 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 ses propres déclarations qu’il a suivi sa scolarité jusqu’en huitième année, puis a acquis des compétences pratique en commençant à apprendre la menuiserie. Ses chances de réintégration en Guinée peuvent dès lors être considérées comme bonnes, étant encore rappelé qu’il est âgé de (…) ans et paraît en mesure d’entreprendre une formation, afin d’exercer une activité professionnelle dans son pays d’origine ; il est à cet égard souligné que le recourant a occupé divers emplois au cours de son parcours migratoire, faisant ainsi preuve d’une certaine maturité. Le fait qu’il ne pourrait poursuivre en Guinée une formation dans les mêmes conditions qu’en Suisse n’est pas déterminant. Au demeurant, comme l’a relevé le SEM (cf. supra, let. G), il pourrait être soutenu par rocConakry dans la mise en œuvre d’un projet de formation ou d’accès à une activité lucrative. 6.5 Le Tribunal ne minimise en rien les difficultés du recourant à l'approche d'un départ. Cela dit et au vu de l’ensemble des circonstances du cas d’espèce, l’exécution de son renvoi doit être considérée comme raisonnablement exigible (art. 83 al. 4 LEI a contrario), y compris sous l’angle du bien de l’enfant.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Sur le vu de ce qui précède, l'exécution du renvoi est conforme aux dispositions légales. Partant, le recours doit être rejeté.</w:t>
      </w:r>
    </w:p>
    <w:p>
      <w:r>
        <w:t>E-7049/2023 Page 18 9. La demande de dispense d’une avance des frais de procédure devient sans objet avec le présent arrêt. 10.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vouées à l’échec, et le recourant peut être tenu pour indigent, de sorte que la demande d’assistance judiciaire est admise (art. 65 al. 1 PA). Il est dès lors statué sans frais.</w:t>
      </w:r>
    </w:p>
    <w:p>
      <w:r>
        <w:t>(dispositif page suivante</w:t>
      </w:r>
    </w:p>
    <w:p>
      <w:r>
        <w:t>E-7049/2023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