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E-7044/2024 vom 28. Oktober 2024</w:t>
      </w:r>
    </w:p>
    <w:p>
      <w:r>
        <w:t>Bundesverwaltungsgericht, 2024-10-28, DE</w:t>
      </w:r>
    </w:p>
    <w:p>
      <w:r>
        <w:rPr>
          <w:b/>
        </w:rPr>
        <w:t xml:space="preserve">Quelle: </w:t>
      </w:r>
      <w:r>
        <w:t>https://mcp.opencaselaw.ch/entscheid/bvger_E-7044_2024_d20241028</w:t>
      </w:r>
    </w:p>
    <w:p>
      <w:r>
        <w:t>FR: TAF E-7044/2024 du 28 octobre 2024</w:t>
      </w:r>
    </w:p>
    <w:p>
      <w:r>
        <w:t>IT: TAF E-7044/2024 del 28 ottobre 2024</w:t>
      </w:r>
    </w:p>
    <w:p>
      <w:pPr>
        <w:pStyle w:val="Heading2"/>
      </w:pPr>
      <w:r>
        <w:t>Regeste</w:t>
      </w:r>
    </w:p>
    <w:p>
      <w:r>
        <w:t>Asyl (ohne Wegweisungsvollzug) (beschleunigtes Verfahren) | Asyl (ohne Wegweisungsvollzug) (beschleunigtes Verfahren); Verfügung des SEM vom 28. Oktober 2024</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(SR 142.31) durch das SEM erlassen worden sind, entscheidet das Bundesverwaltungsgericht – in der Regel und auch vorliegend – endgültig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Art. 108 Abs. 1 AsylG; Art. 37 VGG i.V.m. Art. 48 Abs. 1 und Art. 52 Abs. 1 VwVG).</w:t>
      </w:r>
    </w:p>
    <w:p>
      <w:r>
        <w:rPr>
          <w:b/>
        </w:rPr>
        <w:t>E. 3.1</w:t>
      </w:r>
    </w:p>
    <w:p>
      <w:r>
        <w:t>Die Beschwerde ist im Verfahren einzelrichterlicher Zuständigkeit mit Zustimmung eines zweiten Richters oder einer zweiten Richterin zu</w:t>
      </w:r>
    </w:p>
    <w:p>
      <w:r>
        <w:t>E-7044/2024 Seite 5 behandeln, weil sie sich im Ergebnis als offensichtlich begründet erweist (Art. 111 Bst. e AsylG).</w:t>
      </w:r>
    </w:p>
    <w:p>
      <w:r>
        <w:rPr>
          <w:b/>
        </w:rPr>
        <w:t>E. 3.2</w:t>
      </w:r>
    </w:p>
    <w:p>
      <w:r>
        <w:t>Gestützt auf Art. 111a Abs. 1 AsylG wurde vorliegend auf die Durchfüh- rung eines Schriftenwechsels verzichtet.</w:t>
      </w:r>
    </w:p>
    <w:p>
      <w:r>
        <w:rPr>
          <w:b/>
        </w:rPr>
        <w:t>E. 4.1</w:t>
      </w:r>
    </w:p>
    <w:p>
      <w:r>
        <w:t>Die Beschwerdeeingabe richtet sich ausschliesslich gegen die Ableh- nung der Asylgesuche, die Feststellung des SEM, die Beschwerdeführen- den erfüllten die Flüchtlingseigenschaft nicht, sowie die Anordnung der Wegweisung. Die Frage des Vollzugs der Wegweisung bildet damit nicht Gegenstand des Beschwerdeverfahrens.</w:t>
      </w:r>
    </w:p>
    <w:p>
      <w:r>
        <w:rPr>
          <w:b/>
        </w:rPr>
        <w:t>E. 4.2</w:t>
      </w:r>
    </w:p>
    <w:p>
      <w:r>
        <w:t>Aufgrund des engen sachlichen und persönlichen Zusammenhangs wird das Beschwerdeverfahren E-7040/2024 mit dem vorliegenden Verfah- ren koordiniert behandelt.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w:t>
      </w:r>
    </w:p>
    <w:p>
      <w:r>
        <w:t>E-7044/2024 Seite 6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 bei insbesondere die wichtigsten syrisch-kurdischen Akteure, darunter na- mentlich die hinter der Autonomen Administration Nord- und Ostsyrien (englisch «Democratic Autonomous Administration of North and East Sy- 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 Ge- fährdungslage im Moment des Asylentscheides abgestellt, wenn sich die Lage im Heimatstaat zwischen Ausreise und Asylentscheid massgeblich zu Gunsten oder zu Lasten der asylsuchenden Person verändert hat (vgl. BVGE 2011/51 E. 6.1 m.w.H.).</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w:t>
      </w:r>
    </w:p>
    <w:p>
      <w:r>
        <w:t>E-7044/2024 Seite 7 zuführen ist. Die in diesen Fällen fehlende Entscheidungsreife kann grund- sätzlich zwar auch durch die Beschwerdeinstanz selbst hergestellt werden, wenn dies im Einzelfall aus prozessökonomischen Gründen angebracht er- 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w:t>
      </w:r>
    </w:p>
    <w:p>
      <w:r>
        <w:t>Nach dem Gesagten ist die Beschwerde gutzuheissen, soweit die Aufhebung der Dispositivziffern 1 bis 3 der angefochtenen Verfügung und die Rückweisung an die Vorinstanz beantragt werden. Das SEM ist aufzufordern, die erforderlichen Massnahmen durchzuführen und gestützt auf die entsprechenden Erkenntnisse sowie unter Berücksichtigung der auf Beschwerdeebene eingereichten Beweismittel (vgl. oben Bst. G) die Asylgesuche der Beschwerdeführenden erneut zu prüfen.</w:t>
      </w:r>
    </w:p>
    <w:p>
      <w:r>
        <w:rPr>
          <w:b/>
        </w:rPr>
        <w:t>E. 8</w:t>
      </w:r>
    </w:p>
    <w:p>
      <w:r>
        <w:t>Dezember 2024 vorzunehmen. Sondern es ist auch danach zu fragen, inwiefern sich die betreffenden Veränderungen der Lage im Heimatstaat auf die vom Beschwerdeführer geltend gemachten Asylgründe auswirken. Eine solche umfassende Beurteilung eines grundlegend veränderten Sachverhalts ist nicht auf Beschwerdeebene, sondern im Rahmen eines erstinstanzlichen Verfahrens durch das SEM vorzunehmen. Es rechtfertigt sich deshalb eine Kassation der angefochtenen Verfügung. Dabei wird durch die Vorinstanz bei der Abklärung des Sachverhalts zum einen die erforderliche allgemeine Lagebeurteilung vorzunehmen, zum anderen den Beschwerdeführenden in angemessener Weise das rechtliche Gehör zu erteilen sein. Im Übrigen bleibt auf diese Weise der Instanzenzug erhalten, was umso wesentlicher ist, als das Bundesverwaltungsgericht im Anwen- dungsbereich des AsylG als einzige gerichtliche Behörde und mithin letzt- instanzlich entscheidet (vgl. zum Ganzen auch Urteil des BVGer D-7647/2024 vom 9. Juli 2025 E. 6). 7. Nach dem Gesagten ist die Beschwerde gutzuheissen, soweit die Aufhe- bung der Dispositivziffern 1 bis 3 der angefochtenen Verfügung und die Rückweisung an die Vorinstanz beantragt werden. Das SEM ist aufzufor- dern, die erforderlichen Massnahmen durchzuführen und gestützt auf die entsprechenden Erkenntnisse sowie unter Berücksichtigung der auf Be- schwerdeebene eingereichten Beweismittel (vgl. oben Bst. G) die Asylge- suche der Beschwerdeführenden erneut zu prüfen.</w:t>
      </w:r>
    </w:p>
    <w:p>
      <w:r>
        <w:rPr>
          <w:b/>
        </w:rPr>
        <w:t>E. 8.1</w:t>
      </w:r>
    </w:p>
    <w:p>
      <w:r>
        <w:t>Bei diesem Ausgang des Verfahrens sind keine Kosten zu erheben (Art. 63 Abs. 3 VwVG i.V.m. Art. 37 VGG).</w:t>
      </w:r>
    </w:p>
    <w:p>
      <w:r>
        <w:rPr>
          <w:b/>
        </w:rPr>
        <w:t>E. 8.2</w:t>
      </w:r>
    </w:p>
    <w:p>
      <w:r>
        <w:t>Den vertretenen Beschwerdeführenden ist keine Parteientschädigung auszurichten, da es sich vorliegend um eine zugewiesene unentgeltliche</w:t>
      </w:r>
    </w:p>
    <w:p>
      <w:r>
        <w:t>E-7044/2024 Seite 8 Rechtsvertretung im Sinne von Art. 102h AsylG handelt, deren Leistungen vom Bund nach Massgabe von Art. 102k AsylG entschädigt werden (vgl. auch Art. 111ater AsylG).</w:t>
      </w:r>
    </w:p>
    <w:p>
      <w:r>
        <w:t>(Dispositiv nächste Seite)</w:t>
      </w:r>
    </w:p>
    <w:p>
      <w:r>
        <w:t>E-7044/2024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