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E-7043/2023 vom 11. Dezember 2023</w:t>
      </w:r>
    </w:p>
    <w:p>
      <w:r>
        <w:t>Bundesverwaltungsgericht, 2023-12-11, DE</w:t>
      </w:r>
    </w:p>
    <w:p>
      <w:r>
        <w:rPr>
          <w:b/>
        </w:rPr>
        <w:t xml:space="preserve">Quelle: </w:t>
      </w:r>
      <w:r>
        <w:t>https://mcp.opencaselaw.ch/entscheid/bvger_E-7043_2023_d20231211</w:t>
      </w:r>
    </w:p>
    <w:p>
      <w:r>
        <w:t>FR: TAF E-7043/2023 du 11 décembre 2023</w:t>
      </w:r>
    </w:p>
    <w:p>
      <w:r>
        <w:t>IT: TAF E-7043/2023 del 11 dicembre 2023</w:t>
      </w:r>
    </w:p>
    <w:p>
      <w:pPr>
        <w:pStyle w:val="Heading2"/>
      </w:pPr>
      <w:r>
        <w:t>Regeste</w:t>
      </w:r>
    </w:p>
    <w:p>
      <w:r>
        <w:t>Nichteintreten auf Asylgesuch und Wegweisung (Dublin-Verfahren - Art. 31a Abs. 1 Bst. b AsylG) | Nichteintreten auf Asylgesuch und Wegweisung (Dublin-Verfahren); Verfügung des SEM vom 11. Dezember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Die Beschwerdeführenden sind als Verfügungsadressaten zur Beschwer- deführung legitimiert (Art. 48 VwVG).</w:t>
      </w:r>
    </w:p>
    <w:p>
      <w:r>
        <w:rPr>
          <w:b/>
        </w:rPr>
        <w:t>E. 1.2</w:t>
      </w:r>
    </w:p>
    <w:p>
      <w:r>
        <w:t>Auf die frist- und formgerecht eingereichten Beschwerden ist einzutre- 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eines Wiederaufnahmeverfahrens (Art. 23–25 Dublin-III-VO) findet grundsätzlich keine (neue) Zuständigkeitsprüfung nach Kapitel III Dublin-III-VO mehr statt (vgl. zum Ganzen BVGE 2017 VI/5 E. 6.2 und 8.2.1).</w:t>
      </w:r>
    </w:p>
    <w:p>
      <w:r>
        <w:t>E-6966/2023 E-7043/2023</w:t>
      </w:r>
    </w:p>
    <w:p>
      <w:r>
        <w:t>Seite 7</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Artikel 4 der Charta der Grundrechte der Europäischen Union (2012/C 326/02, nachfolgend: EU-Grundrechtecharta) mit sich brin- gen, ist zu prüfen, ob aufgrund dieser Kriterien ein anderer Mitgliedstaat als zuständig bestimmt werden kann. Ist dies nicht möglich, wird der die Zuständigkeit prüfende Staat zum zuständigen Mitgliedstaat (Art. 3 Abs. 2 Dublin-III-VO).</w:t>
      </w:r>
    </w:p>
    <w:p>
      <w:r>
        <w:rPr>
          <w:b/>
        </w:rPr>
        <w:t>E. 3.4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w:t>
      </w:r>
    </w:p>
    <w:p>
      <w:r>
        <w:rPr>
          <w:b/>
        </w:rPr>
        <w:t>E. 3.4.1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3.4.2</w:t>
      </w:r>
    </w:p>
    <w:p>
      <w:r>
        <w:t>Gemäss Art. 29a Abs. 3 der Asylverordnung 1 vom 11. August 1999 (AsylV 1, SR 142.311) kann das SEM das Asylgesuch "aus humanitären Gründen" auch dann behandeln, wenn dafür gemäss Dublin-III-VO ein an- derer Staat zuständig wäre. Bei jener Entscheidung kommt dem SEM Ermessen zu; das Bundesverwaltungsgericht darf sein eigenes Ermessen nicht an dessen Stelle setzen (vgl. BVGE 2015/9 E. 7.6 und E. 8.1).</w:t>
      </w:r>
    </w:p>
    <w:p>
      <w:r>
        <w:rPr>
          <w:b/>
        </w:rPr>
        <w:t>E. 4.1</w:t>
      </w:r>
    </w:p>
    <w:p>
      <w:r>
        <w:t>Ein Abgleich der Fingerabdrücke der Beschwerdeführenden mit der "Eurodac"-Datenbank ergab, dass diese – mit Ausnahme des Beschwer- deführers 4 – am 15. respektive 18. August 2023 in Bulgarien Asylgesuche gestellt hatten. Die bulgarischen Behörden stimmte den Wiederaufnahme- ersuchen des SEM am 9. und 12. Oktober 2023 zu. Dabei schloss es ex- plizit auch den Beschwerdeführer 4 mit ein ("[…] the person mentioned above and her four minor children" [vgl. SEM-act. […]-92/1]).</w:t>
      </w:r>
    </w:p>
    <w:p>
      <w:r>
        <w:t>E-6966/2023 E-7043/2023</w:t>
      </w:r>
    </w:p>
    <w:p>
      <w:r>
        <w:t>Seite 8</w:t>
      </w:r>
    </w:p>
    <w:p>
      <w:r>
        <w:rPr>
          <w:b/>
        </w:rPr>
        <w:t>E. 4.2.1</w:t>
      </w:r>
    </w:p>
    <w:p>
      <w:r>
        <w:t>Der Instruktionsrichter lud das SEM ein, sich zu den Beschwerden vernehmen zu lassen und wies die Vorinstanz dabei auf das Urteil BVGer D-5126/2018 vom 15. April 2020 hin, in welchem das SEM im Hinblick auf die Rücküberstellung einer Familie mit minderjährigen Kindern nach Bul- garien aufgefordert worden war, vor Erlass einer erneuten entsprechenden Nichteintretensverfügung von den bulgarischen Behörden individuelle Ga- rantien bezüglich kindgerechter Unterbringung und der Wahrung der Fami- lieneinheit einzuholen (in den vorliegenden Verfahren hatten im Zeitpunkt des Erlasses der Verfügungen des SEM keine entsprechenden Zusiche- rungen vorgelegen).</w:t>
      </w:r>
    </w:p>
    <w:p>
      <w:r>
        <w:rPr>
          <w:b/>
        </w:rPr>
        <w:t>E. 4.2.2</w:t>
      </w:r>
    </w:p>
    <w:p>
      <w:r>
        <w:t>In seiner Vernehmlassung führte das SEM aus, dass es bei den bul- garischen Behörden zwischenzeitlich einzelfallspezifische Zusicherungen betreffend die familienadäquate Unterbringung sowie den Zugang zu hin- reichender Lebensmittel- und medizinischer Versorgung eingeholt habe. Die bulgarischen Behörden hätten am 24. Januar 2024 entsprechende Zu- sicherungen abgegeben.</w:t>
      </w:r>
    </w:p>
    <w:p>
      <w:r>
        <w:rPr>
          <w:b/>
        </w:rPr>
        <w:t>E. 4.3.1</w:t>
      </w:r>
    </w:p>
    <w:p>
      <w:r>
        <w:t>Das Vorgehen des SEM in den vorliegenden Verfahren wird von den Beschwerdeführenden kritisiert, weil eine klare rechtliche Auflage des Bun- desverwaltungsgerichts betreffend das korrekte Vorgehen bei Rücküber- stellungen von Familien mit minderjährigen Kindern nach Bulgarien (vor- gängiges Einholen von Garantien) nicht eingehalten worden sei.</w:t>
      </w:r>
    </w:p>
    <w:p>
      <w:r>
        <w:rPr>
          <w:b/>
        </w:rPr>
        <w:t>E. 4.3.2</w:t>
      </w:r>
    </w:p>
    <w:p>
      <w:r>
        <w:t>Bei Durchsicht des Urteils BVGer D-5126/2018 vom 15. April 2020 fällt allerdings erstens auf, dass diesem eine Verfahrenskonstellation zu- grunde lag, die mit den vorliegend zu beurteilenden Sachverhalt nicht direkt vergleichbar ist: Konkret waren jene Beschwerdeführenden vom SEM nach definitiv abgeschlossenen bulgarischen Asylverfahren in diesen Mitgliedstaat überstellt worden; es war zudem davon auszugehen, dass sie "im Falle ihrer Rücküberstellung […] einem der beiden Haftzentren von Busmantsi oder Lyubimets zugewiesen würden, in denen die Aufenthalts- bedingungen allgemein als sehr schwierig zu bezeichnen" seien (vgl. BVGer D-5126/2018 E. 5.3.3). Vorliegend hat Bulgarien hingegen seine Verantwortung zur Behandlung der Asylverfahren der Beschwerdeführen- den mit seinen Zustimmungen anerkannt; es ist davon auszugehen, dass diese nach ihrer Überstellung in die ordentlichen bulgarischen Asylstruktu- ren (für Familien) aufgenommen werden.</w:t>
      </w:r>
    </w:p>
    <w:p>
      <w:r>
        <w:t>E-6966/2023 E-7043/2023</w:t>
      </w:r>
    </w:p>
    <w:p>
      <w:r>
        <w:t>Seite 9</w:t>
      </w:r>
    </w:p>
    <w:p>
      <w:r>
        <w:rPr>
          <w:b/>
        </w:rPr>
        <w:t>E. 4.3.3</w:t>
      </w:r>
    </w:p>
    <w:p>
      <w:r>
        <w:t>Zweitens ist an dieser Stelle auch darauf hinzuweisen, dass das Urteil D-5126/2018 in einem Einzelfall mit ordentlicher Dreierbesetzung und nicht in demjenigen Verfahren erging, das für die Koordination der länderspezifischen Gerichtspraxis vorgesehen ist (die danach für alle an- deren Spruchkörper verbindlich ist).</w:t>
      </w:r>
    </w:p>
    <w:p>
      <w:r>
        <w:rPr>
          <w:b/>
        </w:rPr>
        <w:t>E. 4.3.4</w:t>
      </w:r>
    </w:p>
    <w:p>
      <w:r>
        <w:t>Die Frage, ob das SEM gestützt auf den erwähnten Entscheid BVGer D-5126/2018 auch in den vorliegenden Verfahren vor Erlass seiner Nicht- eintretensverfügungen von den bulgarischen Behörden zwingend hätte individuelle Garantien bezüglich kindgerechter Unterbringung und der Wahrung der Familieneinheit einholen müssen, kann allerdings letztlich offen bleiben, liegen solche Garantien doch jetzt vor.</w:t>
      </w:r>
    </w:p>
    <w:p>
      <w:r>
        <w:rPr>
          <w:b/>
        </w:rPr>
        <w:t>E. 4.4.1</w:t>
      </w:r>
    </w:p>
    <w:p>
      <w:r>
        <w:t>Soweit die Beschwerdeführenden darüber hinaus in ihrer Replik den Gehalt der eingeholten individuellen Zusicherungen kritisierten, ist ihnen zwar darin zuzustimmen, dass es sich um eher allgemein gehaltene Aus- sagen seitens der bulgarischen Behörden handelt. Diese lassen letztlich jedoch insbesondere unmissverständlich die Wahrung der Familieneinheit und das klare Bekenntnis zur Einhaltung der völker- und landesrechtlichen Verpflichtungen gegenüber Asylsuchenden erkennen (vgl. Replik Ziff. 5 sowie die Übersetzung des englischsprachigen Originaltexts in der Ver- nehmlassung: "Zu Ihrer Bitte um zusätzliche Informationen teilen wir Ihnen mit, dass die Antragsteller in einer Aufnahmeeinrichtung der nationalen Be- hörde für Flüchtlinge untergebracht werden, um die Einheit der Familie zu wahren. Die Antragsteller erhalten die erforderliche medizinische Versor- gung und Zugang zu Lebensmitteln und Unterkünften im Einklang mit den nationalen und europäischen Rechtsvorschriften").</w:t>
      </w:r>
    </w:p>
    <w:p>
      <w:r>
        <w:rPr>
          <w:b/>
        </w:rPr>
        <w:t>E. 4.4.2</w:t>
      </w:r>
    </w:p>
    <w:p>
      <w:r>
        <w:t>Zudem ist den Vorakten zu entnehmen, dass die Personalien und insbesondere die Jahrgänge der Kinder den bulgarischen Behörden be- kanntgegeben und von diesen registriert wurden (vgl. SEM-act. […]-69/13 S. 3 und -65/1).</w:t>
      </w:r>
    </w:p>
    <w:p>
      <w:r>
        <w:rPr>
          <w:b/>
        </w:rPr>
        <w:t>E. 4.4.3</w:t>
      </w:r>
    </w:p>
    <w:p>
      <w:r>
        <w:t>Art und Umfang der eingeholten Zusicherungen sind demnach insge- samt nicht zu beanstanden. Dies gilt im Übrigen insbesondere auch für den Beschwerdeführer 7, für den angesichts seiner angeblichen Traumatisie- rung im Sinn eines Subeventualantrags die Einholung individueller Garan- tien beantragt wurde, wobei sein psychischer Gesundheitszustand nach- folgend eingehend zu beleuchten sein wird (vgl. E. 5.2.4.3).</w:t>
      </w:r>
    </w:p>
    <w:p>
      <w:r>
        <w:t>E-6966/2023 E-7043/2023</w:t>
      </w:r>
    </w:p>
    <w:p>
      <w:r>
        <w:t>Seite 10</w:t>
      </w:r>
    </w:p>
    <w:p>
      <w:r>
        <w:rPr>
          <w:b/>
        </w:rPr>
        <w:t>E. 4.5</w:t>
      </w:r>
    </w:p>
    <w:p>
      <w:r>
        <w:t>Nach dem Gesagten ist die grundsätzliche Zuständigkeit Bulgariens für die Durchführung der Asylverfahren der Beschwerdeführenden somit ge- geben. Daran vermögen praxisgemäss auch die Einwände, wonach ihre Fingerabdrücke unter Zwang abgenommen worden seien, nichts zu än- dern, zumal die Abnahme der Fingerabdrücke von illegal einreisenden aus- ländischen Personen und Asylsuchenden auf Art. 9 Abs. 1 und Art. 14 Abs. 1 der Verordnung (EU) Nr. 603/2013 des Europäischen Parlaments und des Rates vom 26. Juni 2013 (Eurodac-Verordnung) abgestützt ist (vgl. statt vieler die Urteile BVGer D-1671/2023 vom 3. April 2023 E. 3.3 oder D-1344/2023 vom 14. März 2023 E. 6.1).</w:t>
      </w:r>
    </w:p>
    <w:p>
      <w:r>
        <w:rPr>
          <w:b/>
        </w:rPr>
        <w:t>E. 5.1</w:t>
      </w:r>
    </w:p>
    <w:p>
      <w:r>
        <w:t>Im Lichte von Art. 3 Abs. 2 Dublin-III-VO ist zu prüfen, ob es wesentli- che Gründe für die Annahme gibt, das Asylverfahren und die Aufnahmebe- dingungen für Asylsuchende in Bulgarien würden systemische Schwach- stellen aufweisen, die eine Gefahr einer unmenschlichen oder entwürdi- genden Behandlung im Sinn des Artikels 4 der EU-Grundrechtecharta mit sich bringen würden.</w:t>
      </w:r>
    </w:p>
    <w:p>
      <w:r>
        <w:rPr>
          <w:b/>
        </w:rPr>
        <w:t>E. 5.1.1</w:t>
      </w:r>
    </w:p>
    <w:p>
      <w:r>
        <w:t>Bulgarien ist Signatarstaat der EMRK, des Übereinkommens vom</w:t>
      </w:r>
    </w:p>
    <w:p>
      <w:r>
        <w:rPr>
          <w:b/>
        </w:rPr>
        <w:t>E. 5.1.2</w:t>
      </w:r>
    </w:p>
    <w:p>
      <w:r>
        <w:t>Das Bundesverwaltungsgericht hat sich in seinem Referenzurteil F-7195/2018 vom 11. Februar 2020 ausführlich mit dem bulgarischen Asyl- system und der Situation asylsuchender Personen in diesem Land aus- einandergesetzt. Es hat festgehalten, dass das dortige Asylverfahren so- wie die Aufnahmebedingungen zwar gewisse Mängel aufwiesen, diese aber nicht systemischer Natur seien, weshalb von Überstellungen nach Bulgarien nicht grundsätzlich abzusehen sei. Korrekte Asylverfahren seien</w:t>
      </w:r>
    </w:p>
    <w:p>
      <w:r>
        <w:t>E-6966/2023 E-7043/2023</w:t>
      </w:r>
    </w:p>
    <w:p>
      <w:r>
        <w:t>Seite 11 nicht systembedingt unmöglich. Auch die tiefe Anerkennungsquote gegen- über Staatsangehörigen gewisser Länder rechtfertige es nicht, keine Über- stellungen mehr vorzunehmen. Betroffene Personen könnten gegen einen negativen Asylentscheid ein wirksames Rechtsmittel einlegen. Zudem seien die Bedingungen in den Aufnahme- und Haftzentren zwar prekär, könnten aber nicht als unmenschlich oder entwürdigend qualifiziert werden (vgl. Referenzurteil F-7195/2018 E. 6.6.1 und 6.6.7). Das Gericht geht in seiner seitherigen Rechtsprechung weiterhin nicht von systemischen Män- geln im bulgarischen Asylverfahren aus. Auch unter Berücksichtigung der auf Beschwerdeebene zitierten Berichte der Schweizerischen Flüchtlings- hilfe und der Asylum Information Database (AIDA) sowie der von den Be- schwerdeführenden geltend gemachten Vorbringen (haftähnliche Unter- bringungsstrukturen, mangelhafte Grundversorgung, Gewaltanwendung durch Polizeibeamte) ist nicht davon auszugehen, Bulgarien verstosse zum heutigen Zeitpunkt systematisch gegen seine vertraglichen Verpflich- tungen als zuständiger Dublin-Mitgliedstaat im Falle einer Rücküberstel- lung von Asylsuchenden (vgl. in letzter Zeit etwa die Urteile des BVGer E-841/2024 vom 22. Februar 2024 E. 7.1, E-328/2024 und E-404/204 vom 25. Januar 2024 E. 8.2, E-382/2024 vom 23. Januar 2024 E. 9.2 oder D-7122/2023 vom 8. Januar 2024 E. 6.4, je m.w.H).</w:t>
      </w:r>
    </w:p>
    <w:p>
      <w:r>
        <w:rPr>
          <w:b/>
        </w:rPr>
        <w:t>E. 5.1.3</w:t>
      </w:r>
    </w:p>
    <w:p>
      <w:r>
        <w:t>Für besonders vulnerable Asylsuchende mit ernsthaften Erkrankun- gen kann gemäss dem zitierten Referenzurteil die Einholung einer entspre- chenden Zusicherung seitens der bulgarischen Behörden gegebenenfalls eine der Voraussetzungen für die Zulässigkeit des Wegweisungsvollzugs bilden (vgl. Referenzurteil F-7195/2018 E. 7.4.1 f.). Ungeachtet der Tatsa- che, dass das SEM zwischenzeitlich individuelle Zusicherungen der bulga- rischen Behörden eingeholt hat, handelt es sich bei keinem der Beschwer- deführenden – insbesondere auch nicht beim Beschwerdeführer 7 – um eine in gesundheitlicher Hinsicht, besonders vulnerable Person im Sinn dieser Rechtsprechung (vgl. Replik Ziff. 4; dazu eingehend untenstehende E. 5.2.4).</w:t>
      </w:r>
    </w:p>
    <w:p>
      <w:r>
        <w:rPr>
          <w:b/>
        </w:rPr>
        <w:t>E. 5.1.4</w:t>
      </w:r>
    </w:p>
    <w:p>
      <w:r>
        <w:t>Entgegen der Auffassung des Beschwerdeführers 7 hat das SEM den Sachverhalt diesbezüglich im Übrigen rechtsgenüglich festgestellt und sich ausreichend mit der Situation in Bulgarien befasst. Dass es dabei zu einem anderen Schluss gelangt ist als er, vermag die Annahme einer Ver- letzung des rechtlichen Gehörs – namentlich der vorinstanzlichen Begrün- dungspflicht – nicht zu rechtfertigen, sondern betrifft die materiell-rechtliche Würdigung des rechtserheblichen Sachverhalts (vgl. entsprechende Be- schwerde E-6966/2023 S. 8 ff.). Auch im Zusammenhang mit der internen</w:t>
      </w:r>
    </w:p>
    <w:p>
      <w:r>
        <w:t>E-6966/2023 E-7043/2023</w:t>
      </w:r>
    </w:p>
    <w:p>
      <w:r>
        <w:t>Seite 12 Aktennotiz zur Glaubwürdigkeit seiner Vorbringen anlässlich des Dublin- Gesprächs (vgl. SEM-act. […]-30/1) ergibt sich keine Verletzung des recht- lichen Gehörs, zumal die angefochtene Verfügung sich offensichtlich an keiner Stelle darauf beruft (vgl. Beschwerde E-6966/2023 S. 15).</w:t>
      </w:r>
    </w:p>
    <w:p>
      <w:r>
        <w:rPr>
          <w:b/>
        </w:rPr>
        <w:t>E. 5.1.5</w:t>
      </w:r>
    </w:p>
    <w:p>
      <w:r>
        <w:t>Nach dem Gesagten ist die Anwendung von Art. 3 Abs. 2 Dublin-III- VO nicht gerechtfertigt.</w:t>
      </w:r>
    </w:p>
    <w:p>
      <w:r>
        <w:rPr>
          <w:b/>
        </w:rPr>
        <w:t>E. 5.2</w:t>
      </w:r>
    </w:p>
    <w:p>
      <w:r>
        <w:t>Es bleibt zu prüfen, ob die Vorinstanz trotz der grundsätzlichen Zustän- digkeit Bulgariens das Selbsteintrittsrecht nach Art. 17 Abs. 1 erster Satz Dublin-III-VO, konkretisiert in Art. 29a Abs. 3 AsylV 1, hätte ausüben müs- sen.</w:t>
      </w:r>
    </w:p>
    <w:p>
      <w:r>
        <w:rPr>
          <w:b/>
        </w:rPr>
        <w:t>E. 5.2.1</w:t>
      </w:r>
    </w:p>
    <w:p>
      <w:r>
        <w:t>Zwar kann die Vermutung, Bulgarien halte seine völkerrechtlichen Verpflichtungen ein, im Einzelfall widerlegt werden. Dafür braucht es aber konkrete Indizien, die gegebenenfalls vom Betroffenen glaubhaft darzutun sind (vgl. BVGE 2010/45 E. 7.4 f.; Urteil des BVGer D-5698/2017 vom 6. März 2018 E. 5.3.1).</w:t>
      </w:r>
    </w:p>
    <w:p>
      <w:r>
        <w:rPr>
          <w:b/>
        </w:rPr>
        <w:t>E. 5.2.2</w:t>
      </w:r>
    </w:p>
    <w:p>
      <w:r>
        <w:t>Angesichts der teils problematischen Bedingungen in Bulgarien kann nicht ausgeschlossen werden, dass die Beschwerdeführenden dort bei ih- rer illegalen Ankunft auf schwierige Umstände trafen. Nach ihrer Rücküber- stellung werden sie indessen nicht als Neuankömmlinge behandelt, son- dern – nachdem die bulgarischen Behörden ihnen ausserdem individuelle Zusicherungen erteilt haben – in ein hängiges Asylverfahren und die ent- sprechenden Asylstrukturen integriert werden, wo sie alle ihnen zustehen- den Rechte wahrnehmen können (vgl. Urteile des BVGer F-556/2022 vom</w:t>
      </w:r>
    </w:p>
    <w:p>
      <w:r>
        <w:rPr>
          <w:b/>
        </w:rPr>
        <w:t>E. 5.2.3</w:t>
      </w:r>
    </w:p>
    <w:p>
      <w:r>
        <w:t>Dasselbe gilt im Übrigen auch für die vom Beschwerdeführer 7 gel- tend gemachten angeblichen Drohung seitens der Schlepper, die für den Tod seines Cousins verantwortlich sein sollen. Mit den Ausführungen hin- sichtlich der angeblich unzumutbaren Zustände und der behaupteten Über- griffe seitens bulgarischer Sicherheitsbeamter wird letztlich nicht dargetan, die sie bei einer Rückführung erwartenden Bedingungen in Bulgarien seien derart schlecht, dass sie zu einer Verletzung von Art. 4 der EU-Grund- rechtecharta, Art. 3 EMRK oder Art. 3 FoK führen könnten. Angesichts der Schilderungen der Beschwerdeführenden ist nicht auszuschliessen, dass das Verhalten der bulgarischen Grenzbehörden und die Behandlung von Asylsuchenden im Rahmen der Erstaufnahme bis zur Gesuchstellung in Bulgarien problematisch sein können. Aus ihren Angaben geht aber auch hervor, dass sie sich nur relativ kurze Zeit in Bulgarien aufgehalten haben, sie dort keine Asylgesuche haben stellen wollen und das Land offenbar nur als Transitland zu nutzen gedachten.</w:t>
      </w:r>
    </w:p>
    <w:p>
      <w:r>
        <w:rPr>
          <w:b/>
        </w:rPr>
        <w:t>E. 5.2.4</w:t>
      </w:r>
    </w:p>
    <w:p>
      <w:r>
        <w:t>Die Beschwerdeführenden haben kein konkretes und ernsthaftes Ri- siko dargetan, dass die bulgarischen Behörden sich weigern würden, sie wiederaufzunehmen und ihre Anträge auf internationalen Schutz unter Ein- haltung der Regeln der Verfahrensrichtlinie zu prüfen. Den Akten sind denn auch keine Gründe für die Annahme zu entnehmen, Bulgarien werde in ihrem Fall den Grundsatz des Non-Refoulement missachten und sie zur Ausreise in ein Land zwingen, in dem sie einer Gefahr für Leib, Leben oder Freiheit aus einem Grund nach Art. 3 Abs. 1 AsylG ausgesetzt wären oder in dem sie Gefahr laufen würden, zur Ausreise in ein solches Land gezwun- gen zu werden. Dies gilt auch angesichts der von den Beschwerdeführen- den angeführten immer noch hohen Abweisungsquote für Asylgesuchstel- lende aus Afghanistan, woraus nicht abgeleitet werden kann, ihre Asylver- fahren würden in Bulgarien nicht korrekt durchgeführt oder die bulgari- schen Behörden würden in ihrem Fall den Grundsatz des Non-Refoule- ment missachten (vgl. Referenzurteil F-7195/2018 vom 11. Februar 2020 E. 6.6.7 und E. 7.2.2).</w:t>
      </w:r>
    </w:p>
    <w:p>
      <w:r>
        <w:rPr>
          <w:b/>
        </w:rPr>
        <w:t>E. 5.2.5.1</w:t>
      </w:r>
    </w:p>
    <w:p>
      <w:r>
        <w:t>Die zwangsweise Rückweisung von Personen mit gesundheitlichen Problemen stellt nur ganz ausnahmsweise einen Verstoss gegen Art. 3 EMRK dar (vgl. BVGE 2011/9 E. 7 mit Hinweisen auf die damalige Praxis des Europäischen Gerichtshofs für Menschenrechte [EGMR]; Urteil des EGMR Paposhvili gegen Belgien 13. Dezember 2016, Grosse Kammer 41738/10, §§ 180–193 m.w.H., bestätigt durch Savran gegen Dänemark vom 7. Dezember 2021, Grosse Kammer, 57467/15, §§ 121 ff.).</w:t>
      </w:r>
    </w:p>
    <w:p>
      <w:r>
        <w:t>E-6966/2023 E-7043/2023</w:t>
      </w:r>
    </w:p>
    <w:p>
      <w:r>
        <w:t>Seite 14</w:t>
      </w:r>
    </w:p>
    <w:p>
      <w:r>
        <w:rPr>
          <w:b/>
        </w:rPr>
        <w:t>E. 5.2.5.2</w:t>
      </w:r>
    </w:p>
    <w:p>
      <w:r>
        <w:t>Der Beschwerdeführer 1 wurde am 5. Dezember 2023 aufgrund von Ohrenschmerzen behandelt (vgl. SEM act. [...]-97/2). Am 18. Januar 2024 wurde ausserdem eine Blutuntersuchung angeordnet, nachdem er über frühere Probleme mit dem Cholesterin-Spiegel berichtet und über tho- rakale Schmerzen geklagt habe (vgl. Replikbeilagen 4 und 5). Die Be- schwerdeführerin 2 wurde zwischen Oktober und November 2023 auf- grund einer Pilzinfektion und Kopfschmerzen unklaren Ursprungs behan- delt. Ausserdem wurde bei ihr ein leichtes HWS-Syndrom diagnostiziert (vgl. SEM-act. [...]-98/2). Die Beschwerdeführerin 3 hat den Pflege-dienst des BAZ am 19. Oktober 2023 aufgrund von Haarausfall, Aphten, Müdig- keit, Vertigo, Hautunreinheiten und Magenschmerzen aufgesucht (vgl. SEM-act. [...]-99/1). Die Beschwerdeführerin 5 wurde am 26. Oktober 2023 wegen Magenschmerzen ärztlich untersucht; psychische Probleme hat sie im Rahmen dieser Untersuchung verneint (vgl. SEM-act. [...]-100/3). Am</w:t>
      </w:r>
    </w:p>
    <w:p>
      <w:r>
        <w:rPr>
          <w:b/>
        </w:rPr>
        <w:t>E. 5.2.5.3</w:t>
      </w:r>
    </w:p>
    <w:p>
      <w:r>
        <w:t>Die zugewiesene Rechtsvertreterin des Beschwerdeführers 7 ge- langte mit zwei gleichlautenden Eingaben vom 23. und 30. Oktober 2023 an das SEM und beantragte eine psychologisch-psychiatrische Untersu- chung und Behandlung des Beschwerdeführers aufgrund seiner traumati- sierenden Erfahrungen in Bulgarien (vgl. SEM-act. [...]-23/2 und 27/2). Das SEM brachte gegenüber der Rechtsvertreterin in einer E-Mail vom 1. No- vember 2023 ausführlich zum Ausdruck, der Fall werde dem Pflegedienst im BAZ vorab zur Kenntnis gebracht, die Kontaktaufnahme mit diesem ob- liege aber trotzdem dem Beschwerdeführer selbst (vgl. SEM-act. [...]-28/2). Der Pflegedienst teilte dem SEM in der Folge auf entsprechende Mitteilung respektive Anfrage vom 1. November 2023 und 6. Dezember 2023 mit, der Beschwerdeführer habe sich aufgrund von Augenbeschwerden medika- mentös behandeln lassen und sich ansonsten nicht mit dem Pflegedienst in Verbindung gesetzt und insbesondere keinen Wunsch nach einer psy- chologisch-psychiatrischen Betreuung geäussert habe (vgl. SEM-act. [...]- 29/2 und 32/3). Angesichts der Mitwirkungspflicht des Beschwerdeführers (Art. 8 AsylG), der eindeutigen Auskunft des SEM und der entsprechenden Rückmeldung des Pflegedienstes erwies sich der medizinische Sachver- halt demnach im Verfügungszeitpunkt auch diesbezüglich als ausreichend erstellt (vgl. Beschwerde E-7043/2023 S. 7 f.). Die Behauptung auf Be- schwerdeebene, wonach er sich beim Pflegedienst erfolglos um psycholo- gische Hilfe bemüht habe und mit Medikamenten vertröstet worden sei, findet in den Akten keine Stütze. Der Verweis auf angebliche Verständi- gungsschwierigkeiten im Kontakt mit dem Pflegedienst ist ebenfalls nicht geeignet, Zweifel an der Vollständigkeit des medizinischen Sachverhalts zu begründen. Unter Berücksichtigung seiner Mitwirkungspflicht und der Rückmeldungen des Pflegediensts ist insgesamt nicht davon auszugehen, für den Beschwerdeführer habe sich in psychischer Hinsicht dringender Behandlungs- oder Pflegebedarf ergeben.</w:t>
      </w:r>
    </w:p>
    <w:p>
      <w:r>
        <w:t>E-6966/2023 E-7043/2023</w:t>
      </w:r>
    </w:p>
    <w:p>
      <w:r>
        <w:t>Seite 16</w:t>
      </w:r>
    </w:p>
    <w:p>
      <w:r>
        <w:rPr>
          <w:b/>
        </w:rPr>
        <w:t>E. 5.2.5.4</w:t>
      </w:r>
    </w:p>
    <w:p>
      <w:r>
        <w:t>Die aktenkundigen, belegten gesundheitlichen Probleme der Be- schwerdeführenden lassen nicht den Schluss zu, ihre Gesundheit wäre bei einer Überstellung nach Bulgarien ernsthaft gefährdet. Insbesondere han- delt es sich den Akten zufolge beim Beschwerdeführer 7 entgegen dessen Auffassung (vgl. Beschwerde E-6966/2023 S. 8 und 18) nicht um eine er- heblich traumatisierte Person. Dasselbe gilt auch für die übrigen Beschwer- deführenden, wobei sich im Urteilszeitpunkt aus den Akten auch in Bezug auf den Beschwerdeführer 4 ein hinreichend verlässliches Bild seines (psy- chischen) Gesundheitszustands ergibt (vgl. Replik Ziff. 4). Eine Ausnahme- situation im Sinn der obenstehenden Rechtsprechung (vgl. E. 5.2.5.1) ist vorliegend offensichtlich bei keinem der Beschwerdeführenden gegeben.</w:t>
      </w:r>
    </w:p>
    <w:p>
      <w:r>
        <w:rPr>
          <w:b/>
        </w:rPr>
        <w:t>E. 5.2.5.5</w:t>
      </w:r>
    </w:p>
    <w:p>
      <w:r>
        <w:t>Schliesslich hat das SEM zu Recht darauf verwiesen, dass Bulga- rien über eine ausreichende medizinische Infrastruktur verfügt (vgl. auch Urteile des BVGer E-5259/2023 vom 17. Oktober 2023 E. 9.3 und F-5486/2023 vom 16. Oktober 2023 E. 6.5.4). Die individuellen Zusiche- rungen erstrecken sich sodann auch ausdrücklich auf den Zugang zu me- dizinischer Versorgung.</w:t>
      </w:r>
    </w:p>
    <w:p>
      <w:r>
        <w:rPr>
          <w:b/>
        </w:rPr>
        <w:t>E. 5.2.6</w:t>
      </w:r>
    </w:p>
    <w:p>
      <w:r>
        <w:t>Sodann ergeben sich aus den Akten keine Hinweise darauf, dass das übergeordnete Kindesinteresse vorliegend der gemeinsamen Überstellung aller Beschwerdeführenden nach Bulgarien entscheidrelevant entgegen- stehen könnte (vgl. Beschwerde E-7043/2023 S. 17 f.).</w:t>
      </w:r>
    </w:p>
    <w:p>
      <w:r>
        <w:rPr>
          <w:b/>
        </w:rPr>
        <w:t>E. 5.2.7</w:t>
      </w:r>
    </w:p>
    <w:p>
      <w:r>
        <w:t>Die Schweiz ist völkerrechtlich nicht verpflichtet, auf die Asylgesuche einzutreten. Das SEM hat das Selbsteintrittsrecht von Art. 17 Dublin-III-VO demnach zu Recht nicht ausgeübt.</w:t>
      </w:r>
    </w:p>
    <w:p>
      <w:r>
        <w:rPr>
          <w:b/>
        </w:rPr>
        <w:t>E. 5.3</w:t>
      </w:r>
    </w:p>
    <w:p>
      <w:r>
        <w:t>Den Akten sind auch keine Hinweise auf eine gesetzeswidrige Ermes- sensausübung des SEM bei der Beurteilung des Vorliegens "humanitärer Gründe" zu entnehmen. Das Gericht enthält sich unter diesen Umständen – unter Hinweis auf die erwähnte Beschränkung seiner Kognition (vgl. oben E. 3.4.2) – weiterer Äusserungen zum Verzicht des SEM auf die Anwen- dung der Kann-Bestimmung von Art. 29a Abs. 3 AsylV 1. Der Vollständig- keit halber ist festzuhalten, dass die Dublin-III-VO den Schutzsuchenden kein Recht einräumt, den ihren Antrag prüfenden Staat selber auszuwählen (vgl. auch BVGE 2010/45 E. 8.3).</w:t>
      </w:r>
    </w:p>
    <w:p>
      <w:r>
        <w:rPr>
          <w:b/>
        </w:rPr>
        <w:t>E. 5.4</w:t>
      </w:r>
    </w:p>
    <w:p>
      <w:r>
        <w:t>Somit bleibt Bulgarien der für die Behandlung der Asylgesuche der Be- schwerdeführenden zuständige Mitgliedstaat gemäss Dublin-III-VO.</w:t>
      </w:r>
    </w:p>
    <w:p>
      <w:r>
        <w:t>E-6966/2023 E-7043/2023</w:t>
      </w:r>
    </w:p>
    <w:p>
      <w:r>
        <w:t>Seite 17 6. Die Vorinstanz ist zu Recht nicht auf die Asylgesuche der Beschwerde- führenden eingetreten und hat ihre Überstellung nach Bulgarien verfügt (Art. 31a Abs. 1 Bst. b und Art. 44 AsylG). Für die eventualiter beantragte Rückweisung an die Vorinstanz besteht nach dem Gesagten keine Veran- lassung. Die Beschwerden sind abzuweisen. 7. Bei diesem Ausgang des Verfahrens wären die Kosten den Beschwerde- führenden aufzuerlegen (Art. 63 Abs. 1 VwVG). Nachdem der Instruktions- richter mit Zwischenverfügung vom 5. Januar 2024 ihre Gesuche um Ge- währung der unentgeltlichen Prozessführung gutgeheissen hatte und nicht von einer relevanten Veränderung ihrer finanziellen Situation auszugehen ist, sind keine Kosten zu erheben. 8. Schliesslich sind vorliegend schon deshalb keine Parteientschädigungen (oder Honorare) zuzusprechen, weil es sich bei den Rechtsvertreterinnen der Beschwerdeführenden um zugewiesene amtliche Rechtsbeiständin- nen im Sinn von Art. 102h AsylG handelt, deren Leistungen vom Bund nach Massgabe von Art. 102k AsylG entschädigt werden (vgl. auch Art. 111ater AsylG).</w:t>
      </w:r>
    </w:p>
    <w:p>
      <w:r>
        <w:t>(Dispositiv nächste Seite)</w:t>
      </w:r>
    </w:p>
    <w:p>
      <w:r>
        <w:t>E-6966/2023 E-7043/2023</w:t>
      </w:r>
    </w:p>
    <w:p>
      <w:r>
        <w:t>Seite 18</w:t>
      </w:r>
    </w:p>
    <w:p>
      <w:r>
        <w:rPr>
          <w:b/>
        </w:rPr>
        <w:t>E. 6</w:t>
      </w:r>
    </w:p>
    <w:p>
      <w:r>
        <w:t>Die Vorinstanz ist zu Recht nicht auf die Asylgesuche der Beschwerde-führenden eingetreten und hat ihre Überstellung nach Bulgarien verfügt (Art. 31a Abs. 1 Bst. b und Art. 44 AsylG). Für die eventualiter beantragte Rückweisung an die Vorinstanz besteht nach dem Gesagten keine Veranlassung. Die Beschwerden sind abzuweisen.</w:t>
      </w:r>
    </w:p>
    <w:p>
      <w:r>
        <w:rPr>
          <w:b/>
        </w:rPr>
        <w:t>E. 7</w:t>
      </w:r>
    </w:p>
    <w:p>
      <w:r>
        <w:t>Bei diesem Ausgang des Verfahrens wären die Kosten den Beschwerdeführenden aufzuerlegen (Art. 63 Abs. 1 VwVG). Nachdem der Instruktionsrichter mit Zwischenverfügung vom 5. Januar 2024 ihre Gesuche um Gewährung der unentgeltlichen Prozessführung gutgeheissen hatte und nicht von einer relevanten Veränderung ihrer finanziellen Situation auszugehen ist, sind keine Kosten zu erheben.</w:t>
      </w:r>
    </w:p>
    <w:p>
      <w:r>
        <w:rPr>
          <w:b/>
        </w:rPr>
        <w:t>E. 8</w:t>
      </w:r>
    </w:p>
    <w:p>
      <w:r>
        <w:t>Schliesslich sind vorliegend schon deshalb keine Parteientschädigungen (oder Honorare) zuzusprechen, weil es sich bei den Rechtsvertreterinnen der Beschwerdeführenden um zugewiesene amtliche Rechtsbeiständinnen im Sinn von Art. 102h AsylG handelt, deren Leistungen vom Bund nach Massgabe von Art. 102k AsylG entschädigt werden (vgl. auch Art. 111ater AsylG). (Dispositiv nächste Seite)</w:t>
      </w:r>
    </w:p>
    <w:p>
      <w:r>
        <w:rPr>
          <w:b/>
        </w:rPr>
        <w:t>E. 10</w:t>
      </w:r>
    </w:p>
    <w:p>
      <w:r>
        <w:t>Februar 2022 E. 3.2.2 und F-3101/2022 vom 22. Juli 2022 E. 6.1); gegebenenfalls werden sie sich an die zuständigen bulgarischen Behörden zu wenden und die ihnen zustehenden Aufnahmebedingungen – nötigen- falls auf dem Rechtsweg – einzufordern haben (vgl. Art. 26 Aufnahmericht- linie). Sodann hat die Vorinstanz in den angefochtenen Verfügungen zu Recht festgestellt, dass Bulgarien als Rechtsstaat mit einem funktionieren- den Justizsystem einzustufen ist. Folglich ist vom grundsätzlichen Schutz- willen und von der Schutzfähigkeit dieses Staates auszugehen. Bei einer allfälligen vorübergehenden Einschränkung oder ungerechten Behandlung durch eine Behörde wäre es ihnen zuzumuten, sich an das Justizwesen Bulgariens, die dortigen Aufsichtsbehörden oder eine der dort tätigen Nichtregierungsorganisationen zu wenden.</w:t>
      </w:r>
    </w:p>
    <w:p>
      <w:r>
        <w:t>E-6966/2023 E-7043/2023</w:t>
      </w:r>
    </w:p>
    <w:p>
      <w:r>
        <w:t>Seite 13</w:t>
      </w:r>
    </w:p>
    <w:p>
      <w:r>
        <w:rPr>
          <w:b/>
        </w:rPr>
        <w:t>E. 11</w:t>
      </w:r>
    </w:p>
    <w:p>
      <w:r>
        <w:t>Dezember 2023 wurde sie wegen Verdachts auf Scabies behandelt (vgl. Replikbeilage 3). Die Verletzung des Beschwerdeführers 6 am Zeige- finger wurde gemäss Auskunft der Pflege behandelt; weitere gesundheitli- che Probleme habe er nicht erwähnt (vgl. SEM-act. [...]-96/4). Die Rechts- vertreterin der Beschwerdeführenden beantragte mit Eingabe vom 11. Ok- tober 2023 einen Selbsteintritt und verwies dabei insbesondere darauf, dass die minderjährigen Kinder aufgrund der Erlebnisse in Bulgarien trau- matisiert seien und psychologischer Behandlung bedürften (vgl. SEM- act. [...]-94/1). Den Akten ist indes nicht zu entnehmen, dass die Beschwer- deführenden sich während ihres mittlerweile rund sechsmonatigen Aufent- halts in der Schweiz um eine psychologische Abklärung oder Betreuung bemüht hätten. Das SEM hat in einer Anfrage an den Pflegedienst vom 6. Dezember 2023 ausführlich dargelegt, wie die einzelnen Beschwerde- führenden ihren (psychischen) Gesundheitszustand anlässlich der Dublin- Gespräche beschrieben hatten (vgl. SEM-act. [...]-95/2). Der Pflegedienst verneinte mit Auskunft vom 8. Dezember 2023 explizit, dass die Beschwer- deführenden beim Kontakt mit der Pflege psychische Probleme angetönt hätten. Einzig der Beschwerdeführer 4 sei einige Male mit Redormin und Relaxane behandelt worden, wobei mit ihm vereinbart sei, dass er sich im Bedarfsfall wieder melde (vgl. SEM-act. [...]-96/4). Mit der Replik reichten die Beschwerdeführenden ein medizinisches Datenblatt des BAZ-Pflege- diensts betreffend den Beschwerdeführer 4 ein. Demnach hat er sich am 19. Dezember 2023 aufgrund psychischer Probleme gemeldet, die seit zwei Monaten bestünden (depressive Verstimmung, schwere Schlafstörun- gen mit Alpträumen, Unruhe); er habe über vier Jahre in der Türkei gelebt und das Leben sei dort sehr schlimm gewesen; Redormin und Relaxane hätten nicht geholfen (vgl. Replikbeilage 6). Dabei wurde die</w:t>
      </w:r>
    </w:p>
    <w:p>
      <w:r>
        <w:t>E-6966/2023 E-7043/2023</w:t>
      </w:r>
    </w:p>
    <w:p>
      <w:r>
        <w:t>Seite 15 Verdachtsdiagnose Anpassungsstörung mit depressiver Reaktion gestellt, eine Posttraumatische Belastungsstörung konnte nicht ausgeschlossen werden und seine Medikation wurde angepasst. Einer Verlaufskontrolle vom 16. Januar 2024 zufolge, gehe es ihm psychisch besser. Er sei zwar weiterhin depressiv verstimmt und habe verminderten Antrieb, die Stim- mung sei aber etwas besser und er könne besser schlafen. Es wurde da- rauf hingewiesen, dass er seine Medikamente unregelmässig eingenom- men habe. Nach dem Gesagten ist entgegen der Auffassung der Be- schwerdeführenden vorliegend nicht von einer unzureichenden Feststel- lung des medizinischen Sachverhalts durch die Vorinstanz auszugehen (vgl. Beschwerde E-7043/2023 S. 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