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E-7042/2023 vom 27. November 2023</w:t>
      </w:r>
    </w:p>
    <w:p>
      <w:r>
        <w:t>Bundesverwaltungsgericht, 2023-11-27, DE</w:t>
      </w:r>
    </w:p>
    <w:p>
      <w:r>
        <w:rPr>
          <w:b/>
        </w:rPr>
        <w:t xml:space="preserve">Quelle: </w:t>
      </w:r>
      <w:r>
        <w:t>https://mcp.opencaselaw.ch/entscheid/bvger_E-7042_2023_d20231127</w:t>
      </w:r>
    </w:p>
    <w:p>
      <w:r>
        <w:t>FR: TAF E-7042/2023 du 27 novembre 2023</w:t>
      </w:r>
    </w:p>
    <w:p>
      <w:r>
        <w:t>IT: TAF E-7042/2023 del 27 novembre 2023</w:t>
      </w:r>
    </w:p>
    <w:p>
      <w:pPr>
        <w:pStyle w:val="Heading2"/>
      </w:pPr>
      <w:r>
        <w:t>Regeste</w:t>
      </w:r>
    </w:p>
    <w:p>
      <w:r>
        <w:t>Asyl und Wegweisung | Asyl und Wegweisung; Verfügung des SEM vom 27. November 2023</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w:t>
      </w:r>
    </w:p>
    <w:p>
      <w:r>
        <w:rPr>
          <w:b/>
        </w:rPr>
        <w:t>E. 1.2</w:t>
      </w:r>
    </w:p>
    <w:p>
      <w:r>
        <w:t>Die Beschwerde ist frist- und formgerecht eingereicht worden und die Beschwerdeführenden sind zur Einreichung der Beschwerde legitimiert (Art. 105 und Art. 108 Abs. 2 AsylG; Art. 48 Abs. 1 sowie Art. 52 Abs. 1 VwVG). Auf die Beschwerde ist einzutreten.</w:t>
      </w:r>
    </w:p>
    <w:p>
      <w:r>
        <w:rPr>
          <w:b/>
        </w:rPr>
        <w:t>E. 1.3</w:t>
      </w:r>
    </w:p>
    <w:p>
      <w:r>
        <w:t>Das Verfahren richtet sich nach dem VwVG; dem VGG und dem BGG soweit das AsylG nichts anderes bestimmt (Art. 37 VGG und Art. 6 AsylG).</w:t>
      </w:r>
    </w:p>
    <w:p>
      <w:r>
        <w:t>E-7042/2023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Antragsgemäss wird das vorliegende Beschwerdeverfahren mit dem Be- schwerdeverfahren des Ehemannes und Vaters der Beschwerdeführenden (E-5812/2022) koordiniert, dies insofern als das gleiche Spruchgremium eingesetzt und das Urteil mit gleichem Datum gefällt wird.</w:t>
      </w:r>
    </w:p>
    <w:p>
      <w:r>
        <w:rPr>
          <w:b/>
        </w:rPr>
        <w:t>E. 4</w:t>
      </w:r>
    </w:p>
    <w:p>
      <w:r>
        <w:t>In der Beschwerde wird eventualiter beantragt, der Entscheid sei zu weite- ren Sachverhaltsabklärungen an die Vorinstanz zurückzuweisen. Die Be- schwerdeführenden rügen das Vorgehen des SEM, trotz des hängigen Be- schwerdeverfahrens ihres Ehemannes respektive Vaters über ihr Asylge- such befunden zu haben. Das SEM wäre gehalten gewesen, den rechts- kräftigen Abschluss des Asylverfahrens des Ehemannes und Vaters abzu- warten, um danach subsidiär zu prüfen, ob vorliegend die Voraussetzun- gen von Art. 51 AsylG erfüllt seien. Dieser Einwand ist unbehelflich, zumal es im Interesse der Beschwerdeführenden liegt, dass ihre originäre Flücht- lingseigenschaft geprüft wird. Gemäss Art. 37 AsylV 1 (SR 142.311) ist denn auch vor dem Einbezug in die Flüchtlingseigenschaft immer zu prü- fen, ob die antragstellende Person eigene Fluchtgründe geltend machen kann, die die Flüchtlingseigenschaft begründen. Es besteht ein schutzwür- diges Interesse im Sinne von Art. 48 Abs. 1 Bst. c VwVG an der Feststel- lung der originären Flüchtlingseigenschaft, das auch in Familienkonstella- tionen jeder urteilsfähigen Person gemäss Art. 5 Abs. 1 AsylV I zusteht. Das Vorgehen des SEM ist demnach offenkundig nicht zu beanstanden. Weiter wird der Rückweisungsantrag nicht begründet. Insbesondere legen die Beschwerdeführenden nicht dar, inwiefern der rechtserhebliche Sach- verhalt unrichtig oder unvollständig erstellt sei. Der Rückweisungsantrag erweist sich damit als unbegründet und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w:t>
      </w:r>
    </w:p>
    <w:p>
      <w:r>
        <w:t>E-7042/2023 Seite 5 begründete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Die Beschwerdeführerin macht zur Begründung ihres Asylgesuches im Wesentlichen geltend, sie sei in G._______ geboren und im Dorf H._______ aufgewachsen. Die Schule habe sie vorzeitig abgebrochen und sie sei bei ihren Eltern zu Hause geblieben. Im Jahr (…) habe sie ihren Ehemann nach Brauch geheiratet und sei zu ihm und den Schwiegereltern nach I._______ gezogen, wo sie mit den im folgenden Jahr geborenen Kin- dern bis zu ihrer Ausreise gelebt habe. Ihr Ehemann und dessen Familie seien politisch aktiv respektive ziemlich bekannt. Ihr Schwager sei bei der Yekîneyên Parastina Gel (YPG; Volksverteidigungseinheiten) gewesen und (…) zum Märtyrer geworden. Ihr Ehemann könne nicht mehr in die Türkei zurückkehren, da er gesucht werde. Inwiefern er politisch aktiv ge- wesen sei, wisse sie jedoch nicht; er habe ihr nur wenig darüber gesagt. Der Schulbesuch sei für ihre Kinder belastend gewesen, da deren Lehrer und Klassenkameraden ihren Onkel und ihren Vater als Terroristen be- schimpft hätten. Sie und ihre Kinder hätten viel Druck erlitten. Die Polizei sei ein- oder zweimal wöchentlich wegen ihres Schwiegervaters vorbeige- kommen, habe die Wohnung verwüstet und herumgeschrien, letztmals im Sommer 2023. Die Behörden beziehungsweise die Polizei sei früher we- gen ihres Schwagers und in letzter Zeit wegen ihres Ehemannes gekom- men. Sie hätten ihren Schwiegervater nach dessen Aufenthaltsort gefragt und ihn mitgenommen. In ihrer eigenen Familie seien nur ihr älterer Bruder, der sich heute in J._______ aufhalte, und ihr Neffe K._______, der in der Schweiz lebe, politisch aktiv gewesen.</w:t>
      </w:r>
    </w:p>
    <w:p>
      <w:r>
        <w:rPr>
          <w:b/>
        </w:rPr>
        <w:t>E. 6.2</w:t>
      </w:r>
    </w:p>
    <w:p>
      <w:r>
        <w:t>Das SEM begründet die ablehnende Verfügung mit der fehlenden Asyl- relevanz. Die im vorliegenden Fall geltend gemachten Hausrazzien beim Schwiegervater und Grossvater der Beschwerdeführenden und die von</w:t>
      </w:r>
    </w:p>
    <w:p>
      <w:r>
        <w:t>E-7042/2023 Seite 6 den Kindern in der Schule erlittenen Beschimpfungen gingen in ihrer Inten- sität nicht über die Nachteile hinaus, die weite Teil der kurdischen Bevölke- rung in der Türkei in ähnlicher Weise treffen könnten. Was die geltend ge- machte Reflexverfolgung betreffe, sei das geltend gemachte Engagement der Familie des Ehemannes und Vaters nicht geeignet, bei ihnen zur An- nahme eines politisch exponierten Profils zu führen. Gegenüber ihrem Schwager, der als Märtyrer ums Leben gekommen sei, bestehe kein Ver- folgungsinteresse mehr und das Asylgesuch des Ehemannes und Vaters der Beschwerdeführenden sei abgelehnt und der Vollzug der Wegweisung angeordnet worden. Zudem deute nichts darauf hin, dass die Beschwerde- führenden nach dessen Ausreise in der Türkei mit Problemen oder Nach- teilen in flüchtlingsrechtlich relevantem Ausmass konfrontiert gewesen wä- ren. Vielmehr habe die Beschwerdeführerin bei der Anhörung erklärt, sie persönlich habe in ihrer Heimat keine Probleme mit den Behörden gehabt. Auch sei die Polizei bei den Hausrazzien nie gezielt gegen sie vorgegan- gen und es laufe kein Strafverfahren gegen sie. Da weder ihre Familie noch sie politisch aktiv gewesen seien und sie bis zu ihrer Ausreise Hausfrau gewesen sei, weise sie auch kein zusätzliches Risikoprofil auf, welches ein Verfolgungsinteresse der Behörden an ihrer Person begründen könne. Zur Entscheidfindung seien auch die Asylakten des Ehemannes und Vaters der Beschwerdeführenden konsultiert worden. Aus dessen Vorbringen könne nicht auf eine begründete Furcht vor aktueller sowie künftiger Reflexverfol- gung der Beschwerdeführenden geschlossen werden. Der Name ihres in der Schweiz lebenden Neffen K._______ habe nicht eindeutig einer Person im Zentralen Migrationsinformationssystem (ZEMIS) zugeordnet werden können, weshalb die Akten nicht hätten gesichtet werden können.</w:t>
      </w:r>
    </w:p>
    <w:p>
      <w:r>
        <w:rPr>
          <w:b/>
        </w:rPr>
        <w:t>E. 6.3</w:t>
      </w:r>
    </w:p>
    <w:p>
      <w:r>
        <w:t>In der Beschwerde wiederholen die Beschwerdeführenden ihre Vor- bringen und halten an deren Asylrelevanz fest. Die Beschwerdeführerin habe begründete Furcht vor einem weiteren Verbleib in ihrer Heimat, zumal die politisch oppositionell gesinnte Familie ihres Ehemannes den türki- schen Behörden bekannt sei. Ihre diesbezüglichen Ausführungen seien re- alistisch, plausibel, glaubhaft und asylrelevant ausgefallen.</w:t>
      </w:r>
    </w:p>
    <w:p>
      <w:r>
        <w:rPr>
          <w:b/>
        </w:rPr>
        <w:t>E. 7.1</w:t>
      </w:r>
    </w:p>
    <w:p>
      <w:r>
        <w:t>Nach Prüfung der Akten ist in Übereinstimmung mit dem SEM festzu- stellen, dass die Asylvorbringen der Beschwerdeführenden den Anforde- rungen an die Flüchtlingseigenschaft gemäss Art. 3 AsylG nicht genügen. Die vorinstanzliche Begründung erweist sich als zutreffend.</w:t>
      </w:r>
    </w:p>
    <w:p>
      <w:r>
        <w:t>E-7042/2023 Seite 7</w:t>
      </w:r>
    </w:p>
    <w:p>
      <w:r>
        <w:rPr>
          <w:b/>
        </w:rPr>
        <w:t>E. 7.2</w:t>
      </w:r>
    </w:p>
    <w:p>
      <w:r>
        <w:t>Die Beschwerdeführenden leiten eine Reflexverfolgung von ihrem Ehe- mann respektive Vater ab. Diesbezüglich ist festzustellen, dass dessen Be- schwerde laufend unter der Geschäftsnummer E-5812/2022 mit Urteil vom heutigen Tag ebenfalls abgewiesen wird. Nachdem er nicht darzutun ver- mag, dass er selbst in flüchtlingsrechtlich relevantem Ausmass im Fokus der türkischen Behörden steht, ist auch für die Beschwerdeführenden nicht darauf zu schliessen. Sodann erklärt die Beschwerdeführerin erstmals auf Beschwerdeebene, sie habe die Türkei verlassen, weil sie den Druck der Behörden nicht mehr ertragen habe. Zwar hatte sie auch gegenüber der Vorinstanz dargelegt, dass es in der Türkei viel Druck gegeben habe (vgl. bspw. A22 F42 f., F59, F61 f.), gleichzeitig gab sie an, sie habe die Türkei für ihre Kinder verlassen, die ihren Vater seit sieben Jahren nicht mehr ge- sehen hätten (ebd. F42 und F69). Gemeinsam mit ihrem Ehemann habe die Beschwerdeführerin ihren Schwiegervater gebeten, ihr und den Kin- dern die Ausreise zu organisieren und zu finanzieren, weil es ihnen auf- grund der Trennung nicht gutgegangen sei (ebd. F42). Zudem geht aus ihren Schilderungen hervor, dass sich die jeweiligen Razzien nur gegen ihren Schwiegervater gerichtet hätten, die Beschwerdeführenden hingegen unbehelligt geblieben seien. Auch wenn nicht in Frage zu stellen ist, dass die Razzien die Beschwerdeführenden verängstigt hätten (ebd. F51), ge- reicht dies zur Annahme einer begründeten Furcht vor Verfolgung nicht. Dies gilt auch für die geltend gemachten Beschimpfungen, die die Kinder in der Schule hätten erleiden müssen. Die entsprechende Belastung ist ohne Weiteres nachvollziehbar, die Schikanen gehen aber von ihrer Inten- sität her nicht über diejenigen Nachteile hinaus, welche weite Teile der kur- dischen Bevölkerung bedauerlicherweise in der Türkei treffen können und praxisgemäss nicht asylrelevant sind.</w:t>
      </w:r>
    </w:p>
    <w:p>
      <w:r>
        <w:rPr>
          <w:b/>
        </w:rPr>
        <w:t>E. 7.3</w:t>
      </w:r>
    </w:p>
    <w:p>
      <w:r>
        <w:t>Nach dem Gesagten hat die Vorinstanz zu Recht festgestellt, die Be- schwerdeführenden erfüllten die Flüchtlingseigenschaft nicht und hat ihre Asylgesuche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w:t>
      </w:r>
    </w:p>
    <w:p>
      <w:r>
        <w:t>E-7042/2023 Seite 8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Vorab ist darauf hinzuweisen, dass die Unzulässigkeit des Wegwei- sungsvollzugs wegen einer drohenden Misshandlung beziehungsweise ei- ner Gefährdung von Leib und Leben in der Praxis nicht aus dem Blickwin- kel von Art. 2 EMRK, sondern aus demjenigen von Art. 3 EMRK geprüft wird (vgl. statt vieler: Urteil des BVGE E-5168/2022 vom 13. Februar 2023 E. 6.2.1 m.w.H.).</w:t>
      </w:r>
    </w:p>
    <w:p>
      <w:r>
        <w:rPr>
          <w:b/>
        </w:rPr>
        <w:t>E. 9.2.2</w:t>
      </w:r>
    </w:p>
    <w:p>
      <w:r>
        <w:t>Nachdem die Beschwerdeführenden die Flüchtlingseigenschaft nicht erfüllen, findet der in Art. 5 AsylG, Art. 25 Abs. 2 BV und Art. 33 Abs. 1 des Abkommens vom 28. Juli 1951 über die Rechtsstellung der Flüchtlinge [FK, SR 0.142.30]) verankerte Grundsatz der flüchtlingsrechtlichen Nichtrück- schiebung keine Anwendung. Sodann ergeben sich weder aus seinen Aus- sagen noch aus den Akten Anhaltspunkte dafür, dass sie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wären. Gemäss der Praxis des Europäischen Ge- richtshofes für Menschenrechte (EGMR) sowie jener des UN-Anti-Folter- ausschusses müssten die Beschwerdeführenden eine konkrete Gefahr ("real risk") nachweisen oder glaubhaft machen, dass ihnen im Fall einer</w:t>
      </w:r>
    </w:p>
    <w:p>
      <w:r>
        <w:t>E-7042/2023 Seite 9 Rückschiebung Folter oder unmenschliche Behandlung drohen würde (vgl. Urteil des EGMR Saadi gegen Italien vom 28. Februar 2008, Grosse Kam- mer 37201/06, §§ 124–127 m.w.H.). Auch die allgemeine Menschenrechts- situation in der Türkei, die durchaus teilweise als prekär zu bezeichnen ist, lässt den Wegweisungsvollzug zum heutigen Zeitpunkt nicht als unzulässig erscheinen.</w:t>
      </w:r>
    </w:p>
    <w:p>
      <w:r>
        <w:rPr>
          <w:b/>
        </w:rPr>
        <w:t>E. 9.3</w:t>
      </w:r>
    </w:p>
    <w:p>
      <w:r>
        <w:t>Der Vollzug der Wegweisung erweist sowohl im Sinn der asyl- als auch der völkerrechtlichen Bestimmungen als zulässig.</w:t>
      </w:r>
    </w:p>
    <w:p>
      <w:r>
        <w:rPr>
          <w:b/>
        </w:rPr>
        <w:t>E. 9.4.1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9.4.2</w:t>
      </w:r>
    </w:p>
    <w:p>
      <w:r>
        <w:t>Zur Begründung der Zumutbarkeit des Wegweisungsvollzugs führt das SEM aus, auch nach der Niederschlagung des Militärputschversuches vom 15./16. Juli 2016 herrsche in der Türkei keine landesweite Situation allgemeiner Gewalt, die einen Wegweisungsvollzug als generell unzumut- bar erscheine lassen würde. Anfang Februar 2023 hätten schwere Erdbe- ben im Südosten der Türkei zu Tausenden von Todesopfern und zur Zer- störung weiter Teile der Infrastruktur geführt. Der in der Folge verhängte Ausnahmezustand in den elf betroffenen Provinzen (Kahramanmaras, Hatay, Gaziantep, Osmaniye, Malatya, Adiyaman, Adana, Diyarbakir, Kilis, Sanliurfa und Elazig) sei per 9. Mai 2023 aufgehoben worden und aufgrund der aktuellen Lage in den von den Erdbeben betroffenen Provinzen sei die Zumutbarkeit des Wegweisungsvollzugs dorthin individuell in jedem Einzel- fall zu prüfen. Die Beschwerdeführenden stammten aus der Provinz Urfa und trotz des Wiederaufflammens des türkisch-kurdischen Konfliktes und namentlich einer seit Juli 2015 zu verzeichnenden deutlichen Zunahme ge- waltsamer Auseinandersetzungen zwischen der PKK und staatlichen Si- cherheitskräften in verschiedenen im Südosten des Landes gelegenen Pro- vinzen könne dort nach wie vor nicht von einer flächendeckenden Situation allgemeiner Gewalt ausgegangen werden, die den Wegweisungsvollzug generell unzumutbar erscheinen lassen würde (m.H.a. Urteil des Bundes- verwaltungsgerichtes E-7263/2017 vom 25. Juli 2019, E. 7.3.3). Ausge- nommen davon sind lediglich die beiden südöstlichen Grenzprovinzen zum Irak, Sirnak und Hakkari.</w:t>
      </w:r>
    </w:p>
    <w:p>
      <w:r>
        <w:t>E-7042/2023 Seite 10 Mit Blick auf das Kindeswohl sei festzustellen, dass die (…) Jahre alt seien. Kinder in diesem Alter würden sich noch stark an der Lebenswelt ihrer El- tern orientieren. Die Kinder seien in der Türkei aufgewachsen, dort zur Schule gegangen und sprächen die dortige Landessprache. Sie könnten bei einer Rückkehr auf diese Kompetenzen zurückgreifen und dies werde ihnen den Wiedereinstieg erleichtern. Es sei davon auszugehen, dass sie sich rasch zurechtfinden könnten. Sie könnten weiter auf ein existierendes Netzwerk an Familienangehörigen zurückgreifen, die die Beschwerdefüh- rerin und ihre Kinder unterstützen könnten. Die Kinder befänden sich seit einem Jahr in der Schweiz, weshalb nicht von einer Entwurzelung aus der Heimat oder einer fortgeschrittenen Integration in der Schweiz auszugehen sei. Ferner sei festzuhalten, dass die Beschwerdeführerin in der Heimat über ein grosses familiäres Netz verfüge, die letzten sieben Jahre bei ihrem Schwiegervater gewohnt habe, welcher sie und die Kinder finanziert habe. Er besitze (…), von denen es sich gut leben lasse. Ihr Schwiegervater, aber auch ihre eigene Familie könne sie bei der Wiedereingliederung erneut un- terstützen. Schliesslich führte sie aus, das Asylgesuch des Ehemannes der Beschwerdeführerin sei zurzeit auf Beschwerdeebene hängig. Auch des- sen Wegweisungsvollzug in die Türkei sei als zumutbar erachtet worden. Somit verletze die Anordnung des Wegweisungsvollzugs das Prinzip der Einheit der Familie nicht.</w:t>
      </w:r>
    </w:p>
    <w:p>
      <w:r>
        <w:rPr>
          <w:b/>
        </w:rPr>
        <w:t>E. 9.4.3</w:t>
      </w:r>
    </w:p>
    <w:p>
      <w:r>
        <w:t>Diese Erwägungen erweisen sich als zutreffend und es kann integral darauf verwiesen werden, zumal in der Beschwerde keinerlei Einwände erhoben werden. Ergänzend ist festzustellen, dass auch das Bundesver- waltungsgericht einen Vollzug der Wegweisung in die vom Erdbeben im Februar 2023 betroffenen Provinzen nicht für generell unzumutbar hält, sondern eine Einzelfallprüfung vorzunehmen ist (vgl. Referenzurteil des BVGer E-1308/2023 vom 19. März 2024 E. 11.3.1). In der medizinisch-psychiatrischen Stellungnahme vom 17. Juli 2024 wird sodann erstmals vorgebracht, es liege bei der Beschwerdeführerin eine kli- nisch-relevante psychiatrische Erkrankung mit Behandlungsbedarf vor. Welcher Behandlung sie bedürfe, geht jedoch daraus nicht hervor. Es wird festgehalten, aufgrund der krankheitsbedingten Einschränkungen in den Alltagsfunktionen und der damit zusammenhängenden Einschränkung in der Versorgung der beiden (…)-jährigen Kinder sei sie dringend auf Unter- stützung angewiesen und die fehlende Unterstützung seitens des Vaters im Alltag aufgrund der Unterbringung an verschiedenen Orten sei eine grosse Belastung für jedes einzelne Familienmitglied. Die Zusammenfüh- rung der Familie würde aus psychiatrischer Sicht überwiegend</w:t>
      </w:r>
    </w:p>
    <w:p>
      <w:r>
        <w:t>E-7042/2023 Seite 11 wahrscheinlich dazu beitragen, dass bei der Beschwerdeführerin eine ra- schere psychische Stabilisierung erreicht und dadurch die Versorgung der Kinder vollumfänglich gewährleistet werden könne. Es ist nachvollziehbar, dass die Situation für die Beschwerdeführerin und ihre Kinder belastend ist. Eine medizinische Notlage geht aber aus den Akten nicht hervor, und es ergibt sich auch keine Vulnerabilität im Sinne des erwähnten Referenz- urteils. Es ist nämlich insbesondere zu beachten, dass sie zusammen mit ihrem Ehemann beziehungsweise Vater in den Heimatstaat, den sie erst vor gut einem Jahr verlassen haben, zurückkehren werden, womit die aus der Trennung der Familie entstehende Belastung entfallen wird. Sollte eine Behandlung der Beschwerdeführerin auch nach der Rückkehr zusammen mit der ganzen Familie und in ihr gewohntes Umfeld notwendig sein, ist davon auszugehen, eine solche sei ihr in der Türkei zugänglich, zumal das Bundesverwaltungsgericht davon ausgeht, es existierten landesweit psy- chiatrische Einrichtungen und es stünden moderne Psychopharmaka zur Verfügung (vgl. statt vieler Urteil des BVGer E-1023/2023 vom 11. März 2024 E. 8.4.3 m.w.H.).</w:t>
      </w:r>
    </w:p>
    <w:p>
      <w:r>
        <w:rPr>
          <w:b/>
        </w:rPr>
        <w:t>E. 9.4.4</w:t>
      </w:r>
    </w:p>
    <w:p>
      <w:r>
        <w:t>Demnach erweist sich der Vollzug der Wegweisung auch als zumut- bar.</w:t>
      </w:r>
    </w:p>
    <w:p>
      <w:r>
        <w:rPr>
          <w:b/>
        </w:rPr>
        <w:t>E. 9.5</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11.1</w:t>
      </w:r>
    </w:p>
    <w:p>
      <w:r>
        <w:t>Das mit der Beschwerde gestellte Gesuch um Gewährung der unent- geltlichen Prozessführung ist ungeachtet der Frage der prozessualen Be- dürftigkeit abzuweisen. Die Beschwerdeführerin stützte sich im Wesentli- chen auf die Vorbringen ihres Ehemannes respektive machte sie im We- sentlichen eine Reflexverfolgung wegen ihm geltend. Dessen Beschwer- debegehren hatte das Bundesverwaltungsgericht bereits mit Zwischenver- fügung vom 28. Dezember 2022 als aussichtslos erachtet. Auch eine</w:t>
      </w:r>
    </w:p>
    <w:p>
      <w:r>
        <w:t>E-7042/2023 Seite 12 summarische Prüfung der Aktenlage für den Zeitpunkt des Eingangs der Beschwerde ergibt sodann, dass sich die Erwägungen des SEM hinsicht- lich der geltend gemachten Schikanen aufgrund des Ehemannes und grundsätzlich aufgrund der kurdischen Ethnie als zutreffend erweisen wür- den. Folglich sind auch die Rechtsbegehren der Beschwerdeführerin als aussichtslos zu bezeichnen, weshalb die Voraussetzungen von Art. 65 Abs. 1 VwVG nicht erfüllt sind.</w:t>
      </w:r>
    </w:p>
    <w:p>
      <w:r>
        <w:rPr>
          <w:b/>
        </w:rPr>
        <w:t>E. 11.2</w:t>
      </w:r>
    </w:p>
    <w:p>
      <w:r>
        <w:t>Das Gesuch um amtliche Rechtsverbeiständung im Sinne von Art. 102m Abs. 1 und 4 AsylG ist mangels Erfüllens der Voraussetzungen von Art. 65 Abs. 1 VwVG ebenfalls abzuweisen.</w:t>
      </w:r>
    </w:p>
    <w:p>
      <w:r>
        <w:rPr>
          <w:b/>
        </w:rPr>
        <w:t>E. 11.3</w:t>
      </w:r>
    </w:p>
    <w:p>
      <w:r>
        <w:t>Bei diesem Ausgang des Verfahrens sind die Kosten den Beschwer- deführenden aufzuerlegen (Art. 63 Abs. 1 VwVG) und auf insgesamt Fr. 750.– festzusetzen (Art. 1–3 des Reglements vom 21. Februar 2008 über die Kosten und Entschädigungen vor dem Bundesverwaltungsgericht [VGKE, SR 173.320.2]).</w:t>
      </w:r>
    </w:p>
    <w:p>
      <w:r>
        <w:t>(Dispositiv nächste Seite)</w:t>
      </w:r>
    </w:p>
    <w:p>
      <w:r>
        <w:t>E-7042/2023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