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E-7038/2025 vom 23. Oktober 2025</w:t>
      </w:r>
    </w:p>
    <w:p>
      <w:r>
        <w:t>Bundesverwaltungsgericht, 2025-10-23, DE</w:t>
      </w:r>
    </w:p>
    <w:p>
      <w:r>
        <w:rPr>
          <w:b/>
        </w:rPr>
        <w:t xml:space="preserve">Quelle: </w:t>
      </w:r>
      <w:r>
        <w:t>https://mcp.opencaselaw.ch/entscheid/bvger_E-7038_2025</w:t>
      </w:r>
    </w:p>
    <w:p>
      <w:r>
        <w:t>FR: TAF E-7038/2025 du 23 octobre 2025</w:t>
      </w:r>
    </w:p>
    <w:p>
      <w:r>
        <w:t>IT: TAF E-7038/2025 del 23 ottobre 2025</w:t>
      </w:r>
    </w:p>
    <w:p>
      <w:pPr>
        <w:pStyle w:val="Heading2"/>
      </w:pPr>
      <w:r>
        <w:t>Regeste</w:t>
      </w:r>
    </w:p>
    <w:p>
      <w:r>
        <w:t>Asyl und Wegweisung</w:t>
      </w:r>
    </w:p>
    <w:p>
      <w:pPr>
        <w:pStyle w:val="Heading2"/>
      </w:pPr>
      <w:r>
        <w:t>Erwägungen</w:t>
      </w:r>
    </w:p>
    <w:p>
      <w:r>
        <w:rPr>
          <w:b/>
        </w:rPr>
        <w:t>E. 20</w:t>
      </w:r>
    </w:p>
    <w:p>
      <w:r>
        <w:t>Mai 2025 stützt, dass die erfolgreiche revisionsweise Berufung auf neue Tatsachen und Be- weismittel voraussetzt, dass die gesuchstellende Partei diese nicht kannte und deshalb im vorausgegangenen Verfahren nicht rechtzeitig beibringen konnte (sogenannte unechte Noven) und damit insbesondere Umstände ausgeschlossen sind, welche sie bei pflichtgemässer Sorgfalt hätte kennen können, dass eine Revision demgemäss dann ausgeschlossen ist, wenn die Ent- deckung der erheblichen Tatsache auf Nachforschungen beruht, die be- reits im früheren Verfahren hätten angestellt werden können, zumal darin eine unsorgfältige Prozessführung der gesuchstellenden Partei liegt (vgl.</w:t>
      </w:r>
    </w:p>
    <w:p>
      <w:r>
        <w:t>E-7038/2025 Seite 4 Art. 46 VGG sinngemäss sowie MOSER, et al., Prozessieren vor dem Bun- desverwaltungsgericht, 3. Aufl. 2022, S. 352 Rz. 5.74), dass der Gesuchsteller vor diesem Hintergrund nicht darzulegen vermag, weshalb er den revisionsweise zu den Akten gegebenen Entscheid des Friedensrichteramtes B._______ vom (…) 2025 betreffend Einsprache ge- gen einen Geheimhaltungsbeschluss (…) nicht bereits im ordentlichen Ver- fahren zu den Akten geben konnte, dass dies insbesondre aufgrund des Umstandes, dass er gemäss eigenen Angaben am 7. Mai 2025 Erkundigungen eingeleitet haben soll, nicht er- hellt, wobei allfällige Verzögerungen bei der Zustellung, welche durch seine heimatlichen Rechtsvertreter verursacht wurden, in seiner Risikosphäre liegen beziehungsweise er sich deren Versäumnisse grundsätzlich anzu- rechnen hat, dass die geltend gemachte verspätete Kenntnisnahme vorliegend umso mehr Fragen aufwirft, zumal gemäss dem zur Diskussion stehenden Be- weismittel die türkische Rechtsvertretung ein Rechtsmittel im Namen des Gesuchstellers erhoben haben soll, dass dem Gesuchsteller im Zusammenhang mit dem vom 20. Mai 2025 datierenden Beweismittel nicht pflichtgemässe Prozessführung vorzuhal- ten und die Eingabe daher als verspätet zu qualifizieren ist, dass die eingereichten anwaltlichen Schreiben vom 9. September 2025 so- wie vom 6. Oktober 2025 nach dem Urteil des Bundesverwaltungsgerichts E-3698/2025 vom 9. Juli 2025 entstanden sind und diese demnach als echte Noven keine Revisionsgründe darstellen (Art. 123 Abs. 2 Bst. a BGG, sowie vorstehend), dass bei dieser Ausgangslage auf die Erheblichkeit und den Wahrheitsge- halt des Inhaltes der Beweismittel nicht vertieft einzugehen ist beziehungs- weise auf das Nachfolgende verwiesen werden kann, dass Vorbringen, welche – wie vorliegend – aus prozessualen Gründen im Revisionsverfahren unbeachtlich bleiben trotzdem zu prüfen sind, wenn aufgrund schlüssiger Darlegung der gesuchstellenden Person offensicht- lich wird, dass völkerrechtliche Wegweisungsvollzugshindernisse beste- hen (vgl. BVGE 2021 VI/4 E. 9.1 m.H. auf Entscheide und Mitteilungen der Schweizerischen Asylrekurskommission [EMARK] 1995 Nr. 9 3. E. 7),</w:t>
      </w:r>
    </w:p>
    <w:p>
      <w:r>
        <w:t>E-7038/2025 Seite 5 dass der Gesuchsteller bereits im ordentlichen Verfahren geltend machte, er stehe seit dem Jahre 20(…) wegen des Vorwurfs der Zugehörigkeit zu einer bewaffneten terroristischen Organisation im Fokus der heimatlichen Behörden, dass das Bundesverwaltungsgericht im hier zur Diskussion stehenden Ur- teil E-3698/2025 vom 9. Juli 2025 die Einschätzung des SEM, die Flucht- vorbringen des Gesuchstellers seien konstruiert, die Existenz des geltend gemachten Strafverfahrens sei unglaubhaft und er habe diesbezüglich ge- fälschte Dokumente eingereicht, vollumfänglich stützte (vgl. a.a.O. E. 3.1 und E. 4.1), dass es dem Gesuchsteller vor diesem Hintergrund sowie aufgrund des Umstands, dass behördlichen Dokumenten im vorliegenden Länderkontext angesichts der erfahrungsgemäss hohen Fälschungsanfälligkeit grund- sätzlich nur ein untergeordneter Beweiswert attestiert werden kann (vgl. statt vieler: Urteile des BVGer E-3698/2025 vom 23. April 2025 E. 3.1.; E- 253/2024 vom 17. April 2025 E. 8.4. m.H.w.), aufgrund seiner Vorbringen nicht gelingt, eine Gefährdung im beschriebenen Sinne schlüssig nachzu- weisen, dass aufgrund des Vorstehendenden in einem Spruchkörper aus drei Rich- terinnen und Richtern (vgl. BVGE 2021 VI/4 E. 11.3 und 12) auf das Revi- sionsgesuch nicht einzutreten ist, dass mit dem vorliegenden Urteil das Gesuch um wiedererwägungsweise Aufhebung der Zwischenverfügung vom 19. September 2025 gegen- standslos wird, dass bei diesem Ausgang des Verfahrens die Verfahrenskosten dem Ge- suchsteller aufzuerlegen (Art. 63 Abs. 1 VwVG) und auf Fr. 2’000.– festzu- setzen sind (Art. 1–3 des Reglements vom 21. Februar 2008 über die Kos- ten und Entschädigungen vor dem Bundesverwaltungsgericht [VGKE; SR 173.320.2]), wobei der am 6. Oktober 2025 geleistete Kostenvorschuss in gleicher Höhe zur Bezahlung der Verfahrenskosten zu verwenden ist.</w:t>
      </w:r>
    </w:p>
    <w:p>
      <w:r>
        <w:t>(Dispositiv nächste Seite)</w:t>
      </w:r>
    </w:p>
    <w:p>
      <w:r>
        <w:t>E-7038/2025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