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E-6998/2013 vom 9. Juli 2015</w:t>
      </w:r>
    </w:p>
    <w:p>
      <w:r>
        <w:t>Bundesverwaltungsgericht, 2015-07-09, FR</w:t>
      </w:r>
    </w:p>
    <w:p>
      <w:r>
        <w:rPr>
          <w:b/>
        </w:rPr>
        <w:t xml:space="preserve">Quelle: </w:t>
      </w:r>
      <w:r>
        <w:t>https://mcp.opencaselaw.ch/entscheid/bvger_E-6998_2013</w:t>
      </w:r>
    </w:p>
    <w:p>
      <w:r>
        <w:t>FR: TAF E-6998/2013 du 9 juillet 2015</w:t>
      </w:r>
    </w:p>
    <w:p>
      <w:r>
        <w:t>IT: TAF E-6998/2013 del 9 luglio 2015</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faits allégués par la recourante n'avaient pas été rendus vraisemblables. Il est arrivé à la conclusion que son dernier pays de résidence était l'Ethiopie et non pas, comme elle le prétend, l'Erythrée, ce que conteste l'intéressée.</w:t>
      </w:r>
    </w:p>
    <w:p>
      <w:r>
        <w:rPr>
          <w:b/>
        </w:rPr>
        <w:t>E. 3.2</w:t>
      </w:r>
    </w:p>
    <w:p>
      <w:r>
        <w:t>Cette dernière n'a pas déposé de documents d'identité, alléguant n'en avoir jamais obtenu.</w:t>
      </w:r>
    </w:p>
    <w:p>
      <w:r>
        <w:rPr>
          <w:b/>
        </w:rPr>
        <w:t>E. 3.2.1</w:t>
      </w:r>
    </w:p>
    <w:p>
      <w:r>
        <w:t>En procédure de recours, elle a produit la copie d'une carte d'identité qui serait celle de sa mère. Indépendamment de la plausibilité de ses explications sur la manière dont elle se serait, tardivement, procuré ce document, force est de constater que celui-ci n'a aucune valeur probante, du fait qu'il s'agit d'une photocopie. Au demeurant, même si l'origine érythréenne de sa mère était établie, cela ne suffirait ni à prouver la nationalité de la recourante elle-même ni à démontrer la véracité de ses allégués concernant son séjour en Erythrée. Tout au plus cela pourrait-il expliquer sa connaissance passive du tigrinya.</w:t>
      </w:r>
    </w:p>
    <w:p>
      <w:r>
        <w:rPr>
          <w:b/>
        </w:rPr>
        <w:t>E. 3.2.2</w:t>
      </w:r>
    </w:p>
    <w:p>
      <w:r>
        <w:t>Selon ses déclarations, la recourante serait née en (...) en Ethiopie, de père éthiopien et de mère érythréenne. Son père aurait perdu la vie alors qu'elle était encore enfant (en 1994, selon l'audition cantonale). A retenir ces faits, une déportation en Erythrée est, en soi, plausible, si la mère de la recourante est d'origine érythréenne et qu'à l'époque elle était veuve et n'avait pas acquis la nationalité de son époux. Il est notoire en effet que de nombreux Erythréens de souche vivant en Ethiopie ont été déportés après la guerre entre les deux Etats, parmi eux également des personnes qui n'avaient pas revendiqué leur nationalité érythréenne en participant au référendum alors organisé, ainsi que des enfants (cf. Alexandra Geiser, Organisation suisse d'Aide aux réfugiés, Aethiopien, Eritrea, Umstrittene Herkunft, 22 janvier 2014). Par ailleurs, il peut être admis, dans ces conditions, que la recourante, qui aurait eu (...) ans à l'époque, ne fasse pas une description précise et forcément correcte des lieux traversés et des circonstances de son voyage, lequel remonterait loin dans le temps. Les éléments d'invraisemblance relevés par le SEM à ce sujet ne sont pas pertinents. Celui-ci a retenu que la ville de Bure, où l'intéressée disait avoir franchi la frontière, était très éloignée de celle-ci ; il existe cependant une localité proche de la frontière érythréenne qui porte également le nom de Bure. En outre, le fait que la recourante n'ait pas parlé du trajet entre la frontière et la mer n'apparaît pas comme significatif dans le contexte de l'audition (cf. pv de l'audition sur les motifs, Q. 53).</w:t>
      </w:r>
    </w:p>
    <w:p>
      <w:r>
        <w:rPr>
          <w:b/>
        </w:rPr>
        <w:t>E. 3.2.3</w:t>
      </w:r>
    </w:p>
    <w:p>
      <w:r>
        <w:t>Il n'en demeure pas moins que les déclarations de la recourante concernant son séjour en Erythrée et les circonstances dans lesquelles elle aurait quitté ce pays, ainsi que les explications qu'elle a données pour justifier l'absence de preuve de sa nationalité sont, elles, fortement sujettes à caution.</w:t>
      </w:r>
    </w:p>
    <w:p>
      <w:r>
        <w:rPr>
          <w:b/>
        </w:rPr>
        <w:t>E. 3.2.4</w:t>
      </w:r>
    </w:p>
    <w:p>
      <w:r>
        <w:t>Force est de constater que la recourante n'a pas fourni de détails significatifs d'un vécu personnel dans ce pays. Contrairement à ce qu'a relevé le SEM, le fait qu'elle ait des connaissances lacunaires sur l'Erythrée et qu'elle ne puisse indiquer dans quelle partie du pays se trouve la ville de E._______ ne serait, en soi, pas déterminant, étant rappelé que la recourante prétend n'avoir vécu que trois ans dans ce pays, sans y être scolarisée, dans un quartier peuplé de personnes déportées d'Ethiopie. Cela dit, même si elle était demeurée confinée, comme elle l'allègue, dans le quartier où elle aurait habité, elle aurait dû être capable d'en donner une description quelque peu significative d'un vécu personnel, et pas seulement le nom de celui-ci (cf. pv de l'audition sur les motifs, Q. 60 ss). Ce dernier correspond d'ailleurs, étrangement, à celui du village d'origine de la mère de la recourante. Interrogée sur le lieu de naissance de sa mère, lors de son audition sur les motifs, celle-ci a en effet répondu que sa mère lui avait toujours dit qu'elle était née "à E._______, à un endroit nommé G._______" (cf. ibid. Q. 28). Si réellement la recourante avait, comme elle le prétend, vécu en Erythrée, durant plus de trois ans, à E._______, dans un quartier nommé G._______, elle n'aurait pas répondu de manière aussi évasive à la question concernant le lieu de naissance de sa mère. Ce détail donne plutôt l'impression d'un récit controuvé concernant son séjour en Erythrée, conçu sur la base de l'origine érythréenne de sa mère.</w:t>
      </w:r>
    </w:p>
    <w:p>
      <w:r>
        <w:rPr>
          <w:b/>
        </w:rPr>
        <w:t>E. 3.2.5</w:t>
      </w:r>
    </w:p>
    <w:p>
      <w:r>
        <w:t>La raison que la recourante donne pour expliquer ses lacunes et le fait qu'elle n'aurait pas été, comme son frère et sa soeur, inscrite à l'école, à savoir le fait qu'elle voulait pratiquer sa religion, ne saurait convaincre. Tout d'abord, la recourante n'a donné aucune explication de nature à rendre plausible qu'elle aurait été le seul membre de sa famille à faire partie de l'Eglise pentecôtiste, étant rappelé qu'elle était relativement jeune à l'époque et qu'il est peu crédible qu'à l'âge allégué elle ait pratiqué une religion autre que celle de sa proche parenté. En outre, la recourante n'a spontanément fait allusion à aucune rencontre ou circonstance particulière qui l'auraient amenée à adhérer à cette église. Questionnée à ce sujet, elle a uniquement expliqué qu'elle avait commencé à prier avec une "copine" qui pratiquait cette religion ; une telle explication est bien trop générale pour convaincre d'un réel engagement religieux de la recourante, de nature à l'amener à faire des choix de vie décisifs, la contraignant à s'éloigner des membres de sa famille. Par ailleurs, comme l'a relevé le SEM, le fait qu'elle n'a pas évoqué, lors de son audition au CEP, l'intervention de policiers dans leur maison et les menaces d'emprisonnement qu'elle aurait reçues, constitue également un élément conduisant à douter de la vraisemblance de ses allégués. Même si la première audition n'a pas pour but l'exposé des motifs d'asile, il est logique et habituel qu'une personne cherchant protection évoque des faits personnellement vécus, plutôt que, de manière générale, la fermeture des églises pentecôtistes en Erythrée. L'allusion à une église connue (...) conforte l'impression d'un récit construit sur la base de faits notoires, d'autant que, lors de son audition sur les motifs, la recourante n'a pas été capable de donner de précision quant à la localisation de cette église, où elle prétend être allée de temps en temps avec des amis (cf. pv. de l'audition sur les motifs Q. 76). Enfin, le récit de l'intervention des policiers dans la pièce où elle aurait prié est dépourvu de substance.</w:t>
      </w:r>
    </w:p>
    <w:p>
      <w:r>
        <w:rPr>
          <w:b/>
        </w:rPr>
        <w:t>E. 3.2.6</w:t>
      </w:r>
    </w:p>
    <w:p>
      <w:r>
        <w:t>Au surplus, il est difficile de croire que la recourante ne soit pas en mesure de se procurer de quelconques preuves de ses allégations sur sa nationalité et son vécu personnel. Elle prétend avoir vécu plusieurs années au Liban et près de deux ans en Grèce. Il n'est pas explicable que, durant toutes ces années, elle n'ait pas eu le désir ou la nécessité - même si elle vivait et travaillait de manière clandestine - d'obtenir des documents d'identité ou d'autres preuves de son origine et de ses liens de famille, ne serait-ce que dans le but de faire officialiser son mariage. La recourante a en effet allégué avoir des contacts avec les membres de sa famille, en particulier sa soeur qui serait au Liban et son frère au Soudan, lesquels auraient été scolarisés en Erythrée. Par ailleurs, elle aurait été en contact avec sa mère en tout cas jusqu'en 2012 (cf. pv de l'audition sur les motifs Q. 5). Elle aurait donc dû pouvoir, par leur intermédiaire, obtenir des preuves de son parcours de vie.</w:t>
      </w:r>
    </w:p>
    <w:p>
      <w:r>
        <w:rPr>
          <w:b/>
        </w:rPr>
        <w:t>E. 3.3</w:t>
      </w:r>
    </w:p>
    <w:p>
      <w:r>
        <w:t>En définitive, le SEM a, à bon droit, retenu que la recourante n'avait pas rendu vraisemblables les faits allégués comme motifs de sa demande d'asile. S'agissant de son origine et de sa nationalité, il sied de rappeler qu'il incombe au requérant de prouver ou, pour le moins, rendre vraisemblables les faits qu'il allègue et de collaborer activement à l'établissement de son identité en remettant les moyens de preuve en sa possession. En l'occurrence, la recourante n'a pas rendu vraisemblable, par des allégués crédibles ou la production de moyens de preuve qu'on pouvait attendre d'elle, son parcours de vie, en particulier sa déportation en Erythrée, ni, par conséquent, le fait que, née en Ethiopie, de père éthiopien, elle ne possèderait pas la nationalité de ce pays.</w:t>
      </w:r>
    </w:p>
    <w:p>
      <w:r>
        <w:rPr>
          <w:b/>
        </w:rPr>
        <w:t>E. 3.4</w:t>
      </w:r>
    </w:p>
    <w:p>
      <w:r>
        <w:t>Partant, le SEM a, à bon droit, refusé de reconnaître la qualité de réfugiée à la recourante et rejeté sa demande d'asile. Le recours doit, sur ces points,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Les trois conditions précitées, susceptibles d'empêcher l'exécution du renvoi (illicéité, inexigibilité et impossibilité) sont de nature alternative : il suffit que l'une d'elles soit réalisée pour que le renvoi soit inexécutable (cf. ATAF 2009/51 consid. 5.4). En l'espèce, c'est sur la question de l'exigibilité que le Tribunal entend porter son examen.</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2014/28 consid. 7 et jurisp. citée).</w:t>
      </w:r>
    </w:p>
    <w:p>
      <w:r>
        <w:rPr>
          <w:b/>
        </w:rPr>
        <w:t>E. 6.2</w:t>
      </w:r>
    </w:p>
    <w:p>
      <w:r>
        <w:t>Comme relevé ci-dessus, le SEM a, en l'occurrence, retenu que la recourante n'avait pas rendu vraisemblable sa déportation en Erythrée et qu'il y avait lieu d'admettre que "son dernier pays de résidence" était l'Ethiopie. En dépit de cette formulation, qui se réfère au lieu de résidence, il ressort clairement de sa motivation concernant l'exécution du renvoi qu'il a retenu que l'intéressée était de nationalité éthiopienne et non qu'il n'était pas possible d'examiner les éventuels obstacles à l'exécution de son renvoi en raison d'un défaut de coopération de sa part. Cela ressort également de la manière dont l'intéressée est désignée à la dernière page de la décision comme de nationalité éthiopienne, l'identité mentionnée comme "alias" étant rattachée à la prétendue nationalité érythréenne. Le Tribunal est parvenu à la même conclusion, pour les motifs explicités ci-dessus.</w:t>
      </w:r>
    </w:p>
    <w:p>
      <w:r>
        <w:rPr>
          <w:b/>
        </w:rPr>
        <w:t>E. 6.3</w:t>
      </w:r>
    </w:p>
    <w:p>
      <w:r>
        <w:t>Dans sa décision du 11 novembre 2013, le SEM a considéré que l'exécution du renvoi de l'intéressée était exigible, en retenant que l'Ethiopie ne connaissait pas une situation de violence généralisée et qu'il ne ressortait du dossier aucun motif individuel permettant de conclure à l'inexigibilité de son renvoi. A cet égard, il a considéré que, les motifs d'asile de l'intéressée n'ayant pas été rendus vraisemblables, rien ne permettait de penser qu'elle ne disposait pas, en Ethiopie, d'un réseau familial et social. Le SEM a encore relevé que son "époux" pouvait entreprendre des démarches pour que les autorités éthiopiennes lui reconnaissent un droit d'établissement en Ethiopie et qu'il était également loisible à la recourante de choisir de suivre son "époux" au Nigéria. Il est donc, manifestement, parti de la prémisse que la recourante serait accompagnée de son compagnon et père de ses enfants. Invité à se déterminer une nouvelle fois sur le recours, à la suite de la disparition de F._______, le SEM a maintenu sa position, relevant que la recourante était restée, de manière générale, si évasive sur sa vie en Ethiopie ou en Erythrée que cela laissait clairement suggérer qu'elle essayait de dissimuler des informations la concernant et que, dans ces conditions, il y avait lieu d'admettre qu'elle disposait, en réalité, d'un réseau familial et social susceptible de l'accueillir et de la soutenir lors de sa réinsertion. Ce raisonnement n'est pas convaincant. L'absence de vraisemblance des allégués de l'intéressée relatifs à son vécu en Erythrée ne permet pas de tirer la conclusion qu'elle disposerait, en Ethiopie, d'un réseau social et familial. Si les circonstances de son départ d'Ethiopie, et donc la date de celui-ci, n'ont pas été rendues vraisemblables, le Tribunal considère comme établi que la recourante a quitté son pays depuis plusieurs années, et qu'elle a vécu durant un certain temps en Grèce, où elle a rencontré le père de ses enfants, d'origine nigériane. En outre, il est crédible qu'elle a vécu, avant son séjour en Grèce, au Liban, dans des conditions difficiles. Bien qu'aucune preuve formelle n'ait été déposée concernant le lieu de séjour actuel des membres de sa famille, à savoir sa soeur qui serait au Liban et son frère qui vivrait au Soudan et sa mère, dont le lieu de séjour actuel serait inconnu, ses allégués à ce sujet ne sauraient, sur la base des questions qui lui ont été posées, être considérés comme controuvés. Prétendre, dans ces conditions, qu'elle disposerait d'un réseau familial ou social disposé à la soutenir alors qu'elle retournerait dans ce pays comme femme seule, avec deux enfants à charge, nés d'une relation avec un homme n'étant pas lui-même de nationalité éthiopienne, relève de la pure conjecture.</w:t>
      </w:r>
    </w:p>
    <w:p>
      <w:r>
        <w:rPr>
          <w:b/>
        </w:rPr>
        <w:t>E. 6.4</w:t>
      </w:r>
    </w:p>
    <w:p>
      <w:r>
        <w:t>Selon la jurisprudence, l'exécution du renvoi d'une femme seule en Ethiopie n'est raisonnablement exigible qu'en cas de circonstances favorables permettant de garantir qu'à son retour, elle ne se retrouvera pas dépourvue de ressources au point de voir sa vie mise en danger compte tenu des conditions d'existence extrêmement difficiles, auxquelles doit faire face la majorité de la population éthiopienne, et de la discrimination des femmes notamment sur le marché du travail (cf. ATAF 2011/25 consid. 8.3 à 8.5). En l'occurrence, il ne peut aucunement être retenu que de telles circonstances favorables sont réunies pour le retour de l'intéressée et de ses très jeunes enfants en Ethiopie. Le fait que la recourante déclare avoir vécu plusieurs années au Liban, comme employée de maison, n'autorise en outre pas à tirer la conclusion, comme le fait le SEM dans sa détermination du 15 avril 2015, qu'elle dispose d'une expérience professionnelle acquise durant ses années d'exil qui facilitera son intégration, qui plus est dans un pays qu'elle a quitté depuis plusieurs années.</w:t>
      </w:r>
    </w:p>
    <w:p>
      <w:r>
        <w:rPr>
          <w:b/>
        </w:rPr>
        <w:t>E. 6.5</w:t>
      </w:r>
    </w:p>
    <w:p>
      <w:r>
        <w:t>Au vu de ce qui précède, l'exécution du renvoi de la recourante et de ses enfants en Ethiopie ne peut pas être raisonnablement exigée. Partant, il y a lieu de les mettre au bénéfice de l'admission provisoire, aucun élément au dossier ne permettant de déduire que les conditions d'application de l'art. 83 al. 7 LEtr sont remplies.</w:t>
      </w:r>
    </w:p>
    <w:p>
      <w:r>
        <w:rPr>
          <w:b/>
        </w:rPr>
        <w:t>E. 6.6</w:t>
      </w:r>
    </w:p>
    <w:p>
      <w:r>
        <w:t>Partant, le recours, en tant qu'il porte sur l'exécution du renvoi, doit être admis et la décision attaquée annulée sur ce point, pour violation du droit fédéral (cf. art. 106 al. 1 let. a LAsi). Le SEM est invité à prononcer l'admission provisoire de la recourante et de ses enfants.</w:t>
      </w:r>
    </w:p>
    <w:p>
      <w:r>
        <w:rPr>
          <w:b/>
        </w:rPr>
        <w:t>E. 7.1</w:t>
      </w:r>
    </w:p>
    <w:p>
      <w:r>
        <w:t>A teneur de l'art. 63 al. 1 PA, les frais de procédure sont mis, dans le dispositif, à la charge de la partie qui succombe. Aucun frais n'est mis à la charge de l'autorité inférieure déboutée (cf. art. 63 al. 2 PA).</w:t>
      </w:r>
    </w:p>
    <w:p>
      <w:r>
        <w:rPr>
          <w:b/>
        </w:rPr>
        <w:t>E. 7.2</w:t>
      </w:r>
    </w:p>
    <w:p>
      <w:r>
        <w:t>En l'espèce, la recourante n'a eu que partiellement gain de cause, de sorte qu'une partie des frais de procédure devrait être mise à sa charge.</w:t>
      </w:r>
    </w:p>
    <w:p>
      <w:r>
        <w:rPr>
          <w:b/>
        </w:rPr>
        <w:t>E. 7.3</w:t>
      </w:r>
    </w:p>
    <w:p>
      <w:r>
        <w:t>Toutefois, elle a demandé à être dispensée des frais de procédure. Cette requête doit être admise, les conditions de l'art. 65 al. 1 PA étant réunies.</w:t>
      </w:r>
    </w:p>
    <w:p>
      <w:r>
        <w:rPr>
          <w:b/>
        </w:rPr>
        <w:t>E. 7.4</w:t>
      </w:r>
    </w:p>
    <w:p>
      <w:r>
        <w:t>Partant, il n'est pas perçu de frais de procédure. 8.1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 8.2 En l'occurrence, il n'y a pas lieu d'allouer des dépens. La recourante, qui n'était pas représentée par un mandataire jusqu'à la demande de détermination suite à la disparition de son compagnon, n'est pas réputée avoir supporté des frais relativement élevés, au sens de l'art. 64 PA, dans le cadre de la présente procédure. En effet, les interventions de sa mandataire ont été limitées à deux brèves écritures.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