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E-6990/2015 vom 27. April 2017</w:t>
      </w:r>
    </w:p>
    <w:p>
      <w:r>
        <w:t>Bundesverwaltungsgericht, 2017-04-27, DE</w:t>
      </w:r>
    </w:p>
    <w:p>
      <w:r>
        <w:rPr>
          <w:b/>
        </w:rPr>
        <w:t xml:space="preserve">Quelle: </w:t>
      </w:r>
      <w:r>
        <w:t>https://mcp.opencaselaw.ch/entscheid/bvger_E-6990_2015</w:t>
      </w:r>
    </w:p>
    <w:p>
      <w:r>
        <w:t>FR: TAF E-6990/2015 du 27 avril 2017</w:t>
      </w:r>
    </w:p>
    <w:p>
      <w:r>
        <w:t>IT: TAF E-6990/2015 del 27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 unter Vorbehalt der nachstehenden Erwägung E. 4. - einzutreten.</w:t>
      </w:r>
    </w:p>
    <w:p>
      <w:r>
        <w:rPr>
          <w:b/>
        </w:rPr>
        <w:t>E. 2</w:t>
      </w:r>
    </w:p>
    <w:p>
      <w:r>
        <w:t>Die Kognition des Bundesverwaltungsgerichts und die zulässigen Rügen richten sich im Asylbereich nach Art. 106 Abs. 1 AsylG.</w:t>
      </w:r>
    </w:p>
    <w:p>
      <w:r>
        <w:rPr>
          <w:b/>
        </w:rPr>
        <w:t>E. 3.1</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w:t>
      </w:r>
    </w:p>
    <w:p>
      <w:r>
        <w:rPr>
          <w:b/>
        </w:rPr>
        <w:t>E. 3.2</w:t>
      </w:r>
    </w:p>
    <w:p>
      <w:r>
        <w:t>Dem Beschwerdeführer wurde mit Zwischenverfügung vom 23. November 2015 die unentgeltliche Prozessführung gewährt, die Beschwerde damit als nicht aussichtslos qualifiziert. Dies steht einer Behandlung der vorliegenden Beschwerde im Verfahren nach Art. 111 Bst. e AsylG indes nicht entgegen (vgl. dazu ausführlich Urteil des BVGer E-4923/2016 vom 9. Februar 2017, E. 2.2).</w:t>
      </w:r>
    </w:p>
    <w:p>
      <w:r>
        <w:rPr>
          <w:b/>
        </w:rPr>
        <w:t>E. 4.1</w:t>
      </w:r>
    </w:p>
    <w:p>
      <w:r>
        <w:t>Der Streitgegenstand im streitigen Verwaltungsverfahren umfasst das durch die Verfügung geregelte Rechtsverhältnis, soweit dieses angefochten ist. Rechtsverhältnisse über welche die Vorinstanz nicht entschieden hat und über die sie auch nicht zu entscheiden hatte, sind demnach aus Gründen der funktionellen Zuständigkeit durch die zweite Instanz nicht zu beurteilen. Der Umfang des Streitgegenstands wird im Dispositiv der angefochtenen Verfügung festgelegt. Bedarf das Dispositiv einer Verfügung der Auslegung, kann auf die darin enthaltene Begründung zurückgegriffen werden (vgl. Kölz/Häner/Bertschi, Verwaltungsverfahren und Verwaltungsrechtspflege des Bundes, 3. Aufl. 2013, S. 243 Rz. 686 ff.; Moser/Beusch/Kneubühler, Prozessieren vor dem Bundesverwaltungsgericht, 2. Aufl. 2013, S. 118 ff. Rz. 2.208 und 2.213 sowie Urteil des BVGer A-1987/2016 vom 6. September 2016 E. 3.1 und 3.2, m.w.H.).</w:t>
      </w:r>
    </w:p>
    <w:p>
      <w:r>
        <w:rPr>
          <w:b/>
        </w:rPr>
        <w:t>E. 4.2</w:t>
      </w:r>
    </w:p>
    <w:p>
      <w:r>
        <w:t>Der Beschwerdeführer beantragt unter anderem, sein Geburtsdatum sei auf den (...) festzulegen. In der angefochtenen Verfügung stellte die Vorinstanz fest, der Beschwerdeführer erfülle die Flüchtlingseigenschaft nicht (Dispositivziffer 1), lehnte sein Asylgesuch ab (Dispositivziffer 2), verfügte die Wegweisung (Dispositivziffer 3) und schob den Vollzug der Wegweisung wegen Unzumutbarkeit zu Gunsten einer vorläufigen Aufnahme auf (Dispositivziffer 4). Weiter stellte sie fest, die vorläufige Aufnahme daure ab Datum dieser Verfügung bis zu deren Aufhebung oder Erlöschen (Dispositivziffer 5) und der Beschwerdeführer müsse bei Aufhebung der vorläufigen Aufnahme die Schweiz verlassen (Dispositivziffer 6). Schliesslich beauftragte sie den Kanton B._______ mit der Umsetzung der vorläufigen Aufnahme (Dispositivziffer 7). Das Geburtsdatum des Beschwerdeführers bildet lediglich Bestandteil der Erwägungen. Insofern regelt die angefochtene Verfügung hinsichtlich des Alters des Beschwerdeführers kein Rechtsverhältnis, das Gegenstand einer Beschwerde sein könnte, und musste auch kein solches regeln. Vielmehr müsste der Beschwerdeführer zur Änderung seines Geburtsdatums im ZEMIS ein separates Verfahren bei der Vorinstanz anstrengen.</w:t>
      </w:r>
    </w:p>
    <w:p>
      <w:r>
        <w:rPr>
          <w:b/>
        </w:rPr>
        <w:t>E. 4.3</w:t>
      </w:r>
    </w:p>
    <w:p>
      <w:r>
        <w:t>Das Begehren um Änderung des Geburtsdatums des Beschwerdeführers im ZEMIS geht demnach über den Verfügungsgegenstand hinaus, weshalb darauf nicht einzutreten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kommt in der angefochtenen Verfügung zum Schluss, die Vorbringen des Beschwerdeführers hielten den Anforderungen an die Flüchtlingseigenschaft gemäss Art. 3 AsylG nicht stand. Seine Vorbringen - es sei ihm aufgrund der Umstände in Eritrea nicht möglich gewesen, die Schule zu besuchen und zu lernen - seien nicht asylrelevant, da sie auf die allgemeinen Lebensbedingungen zurückzuführen seien und keine Hinweise auf eine staatliche Verfolgung erkennbar sei. Die geäusserte Befürchtung, nach der 11. Klasse in den Militärdienst einberufen zu werden, sei ebenfalls nicht geeignet, eine asylrelevante Bedrohung zu begründen. Seinen Aussagen seien keinerlei Anhaltspunkte dafür zu entnehmen, dass die eritreischen Behörden bereits Rekrutierungsversuche unternommen hätten. Weiter sei seine Furcht vor zukünftiger Verfolgung aufgrund seiner angeblichen illegalen Ausreise aus Eritrea als unbegründet zu erachten. Es sei nicht davon auszugehen, dass die eritreischen Behörden ihm in Anbetracht seines jungen Alters eine regimefeindliche Haltung respektive Landesverrat unterstellen würden. Die Furcht, bei einer Rückkehr in asylrechtlich relevanter Weise verfolgt zu werden, sei unbegründet, weswegen sich eine Glaubhaftigkeitsprüfung erübrige. Dennoch sei festzustellen, dass sich der Beschwerdeführer anlässlich der Befragungen bezüglich seines Alters erheblich widersprochen habe. Auch habe er sich hinsichtlich der zuletzt besuchten Klasse unvereinbar geäussert. Zwar sei es möglich, dass er sein exaktes Geburtsdatum nicht kenne, hingegen seien korrekte Angaben zur zuletzt besuchen Klasse zu erwarten. Dieses Unvermögen sei ein Indiz dafür, dass er unwahre Angaben gemacht habe.</w:t>
      </w:r>
    </w:p>
    <w:p>
      <w:r>
        <w:rPr>
          <w:b/>
        </w:rPr>
        <w:t>E. 7.1</w:t>
      </w:r>
    </w:p>
    <w:p>
      <w:r>
        <w:t>Der Beschwerdeführer macht in der Rechtsmitteleingabe geltend, die Zweifel an den Vorbringen zu seinem Alter und zu seiner Ausreise seien nicht gerechtfertigt. Die Vorinstanz ist im vorliegenden Verfahren von der Minderjährigkeit des Beschwerdeführers ausgegangen und hat die sich daraus ergebenden Rechte für den Beschwerdeführer berücksichtigt. Sodann hat es das Asylgesuch gestützt auf Art. 3 AsylG abgelehnt und die Zweifel am exakten Geburtsdatum nur nebenbei erwähnt. Das genaue Alter des Beschwerdeführers ist vorliegend für die Beurteilung der Asylrelevanz nicht weiter erheblich; auf die diesbezüglichen Ausführungen in der Beschwerde ist daher nicht näher einzugehen.</w:t>
      </w:r>
    </w:p>
    <w:p>
      <w:r>
        <w:rPr>
          <w:b/>
        </w:rPr>
        <w:t>E. 7.2</w:t>
      </w:r>
    </w:p>
    <w:p>
      <w:r>
        <w:t>Zu seiner Ausreise macht der Beschwerdeführer geltend, er habe sich der unvermeidlichen Zwangsrekrutierung mit einer frühen Flucht entziehen wollen. Seine Furcht vor dem Militärdienst müsse auch im Zusammenhang mit dem Tod seines Vaters im Militär betrachtet werden. Im Übrigen sei ihm nie die Gelegenheit gegeben worden, seine illegale Ausreise detailliert zu schildern. Entgegen den Feststellungen der Vorinstanz erfülle er trotz seines jugendlichen Alters die Flüchtlingseigenschaft aufgrund seiner illegalen Ausreise. Er sei im Alter von (...) Jahren - einem Alter, in dem es bereits verboten sei - ausgereist, weswegen er Grund zur Befürchtung habe, bei einer Rückkehr ernsthaften Nachteilen ausgesetzt zu werden.</w:t>
      </w:r>
    </w:p>
    <w:p>
      <w:r>
        <w:rPr>
          <w:b/>
        </w:rPr>
        <w:t>E. 8.1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w:t>
      </w:r>
    </w:p>
    <w:p>
      <w:r>
        <w:rPr>
          <w:b/>
        </w:rPr>
        <w:t>E. 8.2</w:t>
      </w:r>
    </w:p>
    <w:p>
      <w:r>
        <w:t>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(Referenzurteil des BVGer D-7898/2015 vom 30. Januar 2017 E. 5.2). Ob eine drohende Ein-ziehung in den Nationaldienst unter dem Blickwinkel von Art. 3 EMRK und Art. 4 EMRK relevant sein könnte, betreffe die Frage der Zulässigkeit beziehungsweise Zumutbarkeit des Wegweisungsvollzugs.</w:t>
      </w:r>
    </w:p>
    <w:p>
      <w:r>
        <w:rPr>
          <w:b/>
        </w:rPr>
        <w:t>E. 8.3</w:t>
      </w:r>
    </w:p>
    <w:p>
      <w:r>
        <w:t>Der Beschwerdeführer wurde mit Verfügung vom 29. September 2015 vorläufig aufgenommen, weshalb diese Frage nicht Gegenstand des vorliegenden Verfahrens ist. Da allein aufgrund einer illegalen Ausreise aus Eritrea keine begründete Furcht vor asylrechtlich beachtlicher Verfolgung angenommen werden kann (ausführlich dazu das vorgenannte Referenzurteil, E. 4.6-5.1), kann vorliegend offen bleiben, ob der Beschwerdeführer sein Heimatland illegal verlassen hat. Auf die entsprechenden Ausführungen in der Beschwerde ist nicht weiter einzugehen.</w:t>
      </w:r>
    </w:p>
    <w:p>
      <w:r>
        <w:rPr>
          <w:b/>
        </w:rPr>
        <w:t>E. 8.4</w:t>
      </w:r>
    </w:p>
    <w:p>
      <w:r>
        <w:t>Was die Anerkennung der Flüchtlingseigenschaft betrifft, muss eine asylsuchende Person zusätzliche Anknüpfungspunkte nachweisen oder zumindest glaubhaft machen (Art. 7 Abs. 1 AsylG), die sie in den Augen der heimatlichen Behörden als missliebige Person erscheinen lassen. Der Beschwerdeführer hat Eritrea in sehr jungem Alter (mit (...) oder (...) Jahren) verlassen und hatte vor seiner Ausreise keinerlei Kontakt mit den Behörden. Weitere Anknüpfungspunkte für eine Verschärfung seines Profils weist er nicht auf. Vorliegend ist daher nicht von einer asylrechtlich beachtlichen Verfolgung bei einer Rückkehr des Beschwerdeführers in sein Heimatland auszugehen. Die Vorinstanz hat daher zu Recht die Flüchtlingseigenschaft des Beschwerdeführers verneint und sein Asylgesuch abgewiesen.</w:t>
      </w:r>
    </w:p>
    <w:p>
      <w:r>
        <w:rPr>
          <w:b/>
        </w:rPr>
        <w:t>E. 9.1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9.2</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10</w:t>
      </w:r>
    </w:p>
    <w:p>
      <w:r>
        <w:t>Aus diesen Erwägungen ergibt sich, dass die angefochtene Verfügung Bundesrecht nicht verletzt, den rechtserheblichen Sachverhalt richtig sowie vollständig feststellt (Art. 106 Abs. 1 AsylG). Bei dieser Sachlage besteht keine Veranlassung, die Sache zu Neubeurteilung an die Vorinstanz zurückzuweisen. Die Beschwerde ist abzuweisen, soweit darauf einzutreten ist.</w:t>
      </w:r>
    </w:p>
    <w:p>
      <w:r>
        <w:rPr>
          <w:b/>
        </w:rPr>
        <w:t>E. 11</w:t>
      </w:r>
    </w:p>
    <w:p>
      <w:r>
        <w:t>Bei diesem Ausgang des Verfahrens wären die Kosten dem Beschwerdeführer aufzuerlegen (Art. 63 Abs. 1 VwVG). Da ihm mit Zwischenverfügung vom 23. November 2015 die unentgeltliche Prozessführung gewährt worden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