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E-697/2007 vom 14. Juni 2011</w:t>
      </w:r>
    </w:p>
    <w:p>
      <w:r>
        <w:t>Bundesverwaltungsgericht, 2011-06-14, DE</w:t>
      </w:r>
    </w:p>
    <w:p>
      <w:r>
        <w:rPr>
          <w:b/>
        </w:rPr>
        <w:t xml:space="preserve">Quelle: </w:t>
      </w:r>
      <w:r>
        <w:t>https://mcp.opencaselaw.ch/entscheid/bvger_E-697_2007</w:t>
      </w:r>
    </w:p>
    <w:p>
      <w:r>
        <w:t>FR: TAF E-697/2007 du 14 juin 2011</w:t>
      </w:r>
    </w:p>
    <w:p>
      <w:r>
        <w:t>IT: TAF E-697/2007 del 14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Glaubhaftigkeit gemäss Art. 7 AsylG nicht zu genügen vermöchten. Hinsichtlich der angeblichen Militärdienstverweigerung erkannte das BFM auf Unglaubhaftigkeit der entsprechenden Vorbringen, da die Angaben des Beschwerdeführers zu den zeitlichen Eckpunkten seiner militärischen Einberufung von erheblichen Widersprüchen geprägt seien. So habe er bei der Erstbefragung ausgeführt, erstmals 2003 zum Dienst einberufen worden zu sein, wohingegen er dasselbe Ereignis im Rahmen der Anhörung dem Jahr 2002 zugeordnet habe. Weiter habe er bei der Erstbefragung angegeben, dass er hiernach einen Aufschub bis November 2005 und - da er auch dann nicht eingerückt sei - im selben sowie im folgenden Monat jeweils ein weiteres schriftliches Aufgebot erhalten habe. Gemäss seinen Angaben anlässlich der Anhörung sei der Dienstantritt zwar bis November 2005 aufgeschoben worden, indessen hätte er sich bereits im September 2005 in der Kaserne melden müssen. Später in derselben Anhörung habe er präzisiert, zu den vorgenannten Zeitpunkten jeweils ein Aufgebot erhalten zu haben. Zudem habe der Beschwerdeführer verschiedene seiner zentralen Fluchtgründe erst im Verlauf des Verfahrens vorgebracht. So habe er erstmals im Rahmen der Anhörung erwähnt, dass er verschiedentlich von den Behörden belästigt, von einem Polizisten in I._______ bedroht respektive zur Ausreise gedrängt und seine Familie dechiffriert worden sei. Seine Erklärung, er habe diesen Vorfällen keine grosse Bedeutung beigemessen und sie deshalb im Rahmen der gedrängten Erstbefragung verschwiegen, vermöge nicht zu überzeugen. Wenngleich nämlich die genannte Befragung einen summarischen Charakter aufweise, könne von einer asyl­suchenden Person erwartet werden, dass sie ihre zentralen Ausreise­gründe bereits bei der ersten Gelegenheit vortrage. Da der Be­schwerdeführer die genannten Kernvorbingen erst im Verlauf des Ver­fahrens vorgetragen habe, müsse dessen Wahrheitsgehalt bezweifelt werden. Weiter widerspreche es der Logik des Handelns und der allgemeinen Lebenserfahrung, dass der Beschwerdeführer am (...) 2006 an einer öffentlichen Gedenkfeier teilgenommen und sich so der Gefahr einer Festnahme ausgesetzt habe, wo er doch eigenen Angaben zufolge seit Ende 2005 behördlich gesucht worden sei. Schliesslich sei festzustellen, dass bei der Erstbefragung der Eindruck entstanden sei, bei der angeblichen Refraktion des Beschwerdeführers handle es sich um das Hauptargument seines Asylersuchens. Demgegenüber habe er bei der Bundesanhörung erst auf direkte Nachfrage hin eingeräumt, dass er den Militärdienst verweigert habe. Aufgrund der insgesamt offensichtlichen Unglaubhaftigkeit der Vorbringen könne auf eine vertiefte Prüfung von deren Asylrelevanz verzichtet werden.</w:t>
      </w:r>
    </w:p>
    <w:p>
      <w:r>
        <w:rPr>
          <w:b/>
        </w:rPr>
        <w:t>E. 4.2</w:t>
      </w:r>
    </w:p>
    <w:p>
      <w:r>
        <w:t>Aus der Rechtsmitteleingabe ergibt sich als Rüge zunächst die Ver­letzung von Bundesrecht, indem einerseits zu Unrecht festgestellt worden sei, die Vor­bringen des Beschwerdeführers genügten den Anforderungen an die Glaubhaftigkeit nicht (vgl. hierzu E. 4.3.), und andererseits die Prüfung der Gefahr einer künftigen Reflexverfolgung unterlassen worden sei (vgl. hierzu E. 4.4.).</w:t>
      </w:r>
    </w:p>
    <w:p>
      <w:r>
        <w:rPr>
          <w:b/>
        </w:rPr>
        <w:t>E. 4.3</w:t>
      </w:r>
    </w:p>
    <w:p>
      <w:r>
        <w:t>Nachfolgend ist vorab auf die vom BFM festgestellten Ungereimt­heiten hinsichtlich der geltend gemachten Verfolgung näher einzugehen. Das BFM bezeichnete die ent­sprechenden Vorbringen je teilweise als widersprüchlich (vgl. hierzu E. 4.3.1.), nachgeschoben (vgl. hierzu E. 4.3.3.) und realitätsfremd (vgl. hierzu E. 4.3.4.).</w:t>
      </w:r>
    </w:p>
    <w:p>
      <w:r>
        <w:rPr>
          <w:b/>
        </w:rPr>
        <w:t>E. 4.3.1</w:t>
      </w:r>
    </w:p>
    <w:p>
      <w:r>
        <w:t>In Bestätigung der vorinstanzlichen Erwägungen, auf welche zur Vermeidung von Wiederholungen verwiesen werden kann, ist zunächst festzustellen, dass die Vorbringen des Beschwerdeführers von einer Vielzahl von Widersprüchen gekennzeichnet sind. So eröffnete der Beschwerdeführer die Erstbefragung mit der Behauptung, er sei mehrmals verhaftet worden ("Sono stato arrestato diverse volte"; A1 S. 4), welche Aussage er anlässlich der Anhörung bestritt und vielmehr angab, nur einmal verhaftet worden zu sein ("Non avevo detto piú volte, in modo ufficiale una sola volta"; A18 S. 7). Der spätere Erklärungsversuch, wonach er zwar mehrmals, jedoch nur einmal "offiziell" verhaftet worden sei ("Piú volte, peró in modo ufficiale una volta sola"; A18 S. 8), vermag diesen Widerspruch jedenfalls nicht zu glätten, zumal er diesen Vorfall überdies einerseits mit 2004 datierte und ihn andererseits dem (...) 2006 zuschrieb (ebenda), wobei er die angebliche Verhaftung bei der freien Schilderung der an diesem Tag abgehaltenen Gedenkfeier wiederum unerwähnt liess (A18 S. 9). Hinsichtlich der angeblichen Militärdienstverweigerung ist zunächst mit dem BFM festzustellen, dass der Beschwerdeführer bei der Erstbefragung das Jahr 2003 als Zeitpunkt seiner erstmaligen Einberufung angab (A1 S. 5), wohingegen er im Rahmen der Anhörung vortrug, bereits 2002 einen Marschbefehl erhalten zu haben (A18 S. 10). Der in der Rechtsmitteleingabe vertretenen Auffassung, wonach es sich hierbei um eine unwesentliche Unstimmigkeit handle, kann klarerweise nicht gefolgt werden. Vielmehr ist festzustellen, dass die angebliche Refraktion des Beschwerdeführers gemäss seinen - der Ausreise zeitlich am nächsten liegenden - Vorbringen bei der Erstbefragung die Hauptursache der behördlichen Behelligungen gebildet haben soll. Vor diesem Hintergrund hätte durchaus von ihm erwartet werden können, dass er imstande gewesen wäre, dieses grundlegende Ereignis zeitlich widerspruchsfrei einzuordnen. Der im Rahmen der Anhörung - auf Vorhalt dieser Unstimmigkeit - vorgetragene Erklärungsversuch des Beschwerdeführers, wonach er etwas verwirrt gewesen sei (A18 S. 13), vermag an dieser Feststellung nichts zu ändern. Auch was die zeitliche Einordnung seiner nachfolgenden Verpflichtungen anbelangt, fehlt es den entsprechenden Protokollstellen an einer klar gefassten Darstellung. So gab der Beschwerdeführer zwar einhellig zu Protokoll, sein Dienstantritt sei bis November 2005 aufgeschoben worden, führte jedoch erst anlässlich der Anhörung an, bereits im September desselben Jahres zur Meldung in die Kaserne vorgeladen worden zu sein (A18 S. 11). Konsequentermassen will er die schriftlichen Aufgebote einerseits im November und im Dezember 2005 (A1 S. 5), andererseits im September und im Dezember 2005 (A18 S. 11) erhalten haben. Der diesbezügliche, wiederum auf Vorhalt vorgetragene Entkräfgungsversuch anlässlich der Anhörung, er sei nicht verpflichtet, sich an sämtliche Daten zu erinnern ("Non sono obbligato a ricordare a tutte le date"; A18 S. 13) vermag nicht zu überzeugen, zumal er die Aufgebote ohne Not einem Monat, statt etwa einer ungefähren Jahreszeit zuordnete. Insgesamt fällt auf, dass der Beschwerdeführer offenbar nicht in der Lage ist, die angebliche Militärdienstverweigerung, mithin sein gemäss Erstbefragung verfolgungsbegründendes Kern­vorbringen, konsistent wiederzugeben. Bezeichnenderweise erwähnte er diese bei der freien Erzählung im Rahmen der Anhörung mit keinem Wort (vgl. A18 S. 4). Vielmehr verneinte er die ausdrückliche Frage, ob noch andere Gründe für sein Asylgesuch vorlägen (ebenda) und gab gar an, die Polizei habe nach ihm gesucht, obwohl er sich nichts habe zuschulden kommen lassen (A18 S. 5). Der Komplex rund um den nicht geleisteten Militärdienst kam schliesslich erst auf wiederholte und konkrete Nachfrage gegen Ende der Befragung zur Sprache. Angesprochen auf die fehlende Erwähnung seines vormaligen Kernvorbringens im Rahmen der freien Erzählung gab der Beschwerdeführer zu Protokoll, er habe es vergessen und sei ausserdem krank, was in keiner Weise zu überzeugen vermag. Angesichts dieser Vielzahl an Unglaubhaftigkeitselementen entstehen ernsthafte Zweifel an der geltend gemachten Militärdienstverweigerung.</w:t>
      </w:r>
    </w:p>
    <w:p>
      <w:r>
        <w:rPr>
          <w:b/>
        </w:rPr>
        <w:t>E. 4.3.2</w:t>
      </w:r>
    </w:p>
    <w:p>
      <w:r>
        <w:t>Der Vollständigkeit halber ist festzustellen, dass die geltend gemachte Refraktion bei Wahrunterstellung auch den Anforderungen an die Flüchtlingseigenschaft gemäss Art. 3 AsylG nicht genügen würde. Vielmehr handelt es sich bei der wiederholten Einberufung des Beschwerdeführers um eine rechtsstaatlich legitime Massnahme zur Durchsetzung von staatsbürgerlichen, jedem türkischen Staatsangehörigen obliegenden Pflichten, welche offensichtlich nicht aus einer asylrechtlich relevanten Motivation heraus erfolgt sind. Da das Bundesverwaltungsgericht an die Begründung der Vorinstanz nicht gebunden ist (Art. 62 Abs. 4 VwVG; Thomas Häberli, in: Bernhard Waldmann/Philippe Weissenberger [Hrsg.], Praxiskommentar zum Bun­desgesetz über das Verwaltungsverfahren, Zürich/Basel/Genève 2009, Art. 62 VwVG, Rz. 37 ff., S. 1249 f.), könnte deshalb auf Beschwerdeebene eine Substitution der Motive in diesem Sinne vorgenommen werden. Angesichts der vorstehend aufgezeigten Unglaubhaftigkeit der entsprechenden Vorbringen kann jedoch auf eine vertiefte Prüfung der Asylrelevanz der militärpolizeilichen Suche nach dem Beschwerdeführer verzichtet werden.</w:t>
      </w:r>
    </w:p>
    <w:p>
      <w:r>
        <w:rPr>
          <w:b/>
        </w:rPr>
        <w:t>E. 4.3.3</w:t>
      </w:r>
    </w:p>
    <w:p>
      <w:r>
        <w:t>Die fehlende Asylrelevanz seiner militärischen Einberufung dürfte auch dem Beschwerdeführer im Laufe des Verfahrens bewusst geworden sein. Anders lässt sich nicht erklären, dass er seine ursprüngliche Darstellung an der Erstbefragung, wonach die behördliche Verfolgung ausschliesslich auf seine Dienstverweigerung zurückzuführen sei, bei der - nota bene rund einen Monat später stattfindenden - Anhörung schlicht ersetzte, indem er völlig andere, zuvor gänzlich unerwähnte Verfolgungsgrundlagen - wie etwa die Dechiffrierung seiner Familie aufgrund der politischen Aktivitäten ihrer Angehörigen ("I miei familiari partecipano alla politica attivamente, alcuni die miei parenti sono andati a far parte del G._______. [...] La nostra familia e stata decifrata" [A18 S. 4]) - geltend machte. Den gegenteiligen Ausführungen in der Rechtsmitteleingabe, wonach der Beschwerdeführer bereits während der Bundesanhörung (gemeint: Erstbefragung; vgl. den Hinweis auf A1/9 S. 4) sämtliche für ihn entscheidenden Fluchtgründe genannt habe (S. 4), kann somit nicht gefolgt werden. Zwar trifft es zu, dass der Beschwerdeführer an der zitierten Protokollstelle zwei Kundgebungsteilnahmen zur Sprache brachte, hingegen erwähnte er im Rahmen der Befragung weder seine Herkunft aus einer politisch aktiven Familie noch die - gemäss seinen späteren Darstellung bei der Anhörung - angeblich hieraus resultierenden, gegen ihn gerichteten Reflexverfolgungsmassnahmen. Vielmehr hat das BFM zu Recht festgestellt, dass er im Rahmen der Empfangszentumsbefragung als einzigen Asylgrund seine angebliche Refraktion vorbrachte ("Il motivo per cui sono venuto in Svizzera è che non volevo fare il servizio militare. Sono un renitente alla leva. Questo e tutto" [A1 S. 4]). Entsprechend der vorstehenden Ausführungen ist dem BFM insoweit beizupflichten, als der Be­schwerdeführer den überwiegenden Teil seiner Vorbrin­gen ohne erkennbaren Grund erst im Verlauf des Verfahrens geltend machte, wodurch erhebliche Zweifel an deren Wahrheitsgehalt aufkommen. Dabei fällt auf, das die geltend gemachte Bedrohungslage gemäss seiner Schilderung anlässlich der Anhörung im Vergleich zu jener bei der Erstbefragung generell an Intensität gewinnt. Die abweichende Schilderung des Sachverhalts kann dabei nicht als Präzisierung der vorher­gehenden Darstellung abgetan, sondern muss als nachgeschobene und damit unglaubhafte Sachverhaltsanpassung gewertet werden, zumal der Beschwerdeführer im Rahmen der Anhörung schlicht eine andere Geschichte erzählte.</w:t>
      </w:r>
    </w:p>
    <w:p>
      <w:r>
        <w:rPr>
          <w:b/>
        </w:rPr>
        <w:t>E. 4.3.4</w:t>
      </w:r>
    </w:p>
    <w:p>
      <w:r>
        <w:t>Hinsichtlich der geltend gemachten Geschehnisse rund um die Gedenkfeier auf dem Friedhof H._______ am (...) 2006 erscheint aus verschiedenen Gründen zweifelhaft, dass der Beschwerdeführer hieran überhaupt teilgenommen hat. Entsprechend den zutreffenden Erwägungen der Vorinstanz ist seine Teilnahme vor dem angegebenen Hintergrund, wonach er seit November 2005 behördlich gesucht worden sei, mit der allgemeinen Logik des Handelns nicht zu vereinbaren. Vielmehr wäre von einer behördlich verfolgten Person zu erwarten gewesen, dass sie sich von publikumswirksamen Massenveranstaltungen fernhalte. Dies umso mehr, als bei der vorliegenden Gedenkfeier zum Andenken von "Märtyrern" des kurdischen Widerstands klarerweise mit Polizeipräsenz gerechnet werden musste. Auch der in der Rechtsmitteleingabe geltend gemachte Umstand, wonach dem Beschwerdeführer die Teilnahme am besagten Anlass "ein grosses Bedürfnis" gewesen sei (S. 4), lässt vor dem Hintergrund der geschilderten Gefährdungslage nicht nachvollziehbar erscheinen, dass er deshalb das Risiko einer Verhaftung in Kauf genommen hätte. Seine Darstellung anlässlich der Anhörung, wonach er am Rande dieser Kundgebung gemeinsam mit anderen Personen tatsächlich polizeilich festgehalten worden sei ("Durante la cerimonia funebre hanno cercato die arrestarci, alla fine ci hanno trattenuto", A18 S. 8), die anderen Kundgebungsteilnehmer sie jedoch befreit hätten ("Poi la gente ha reagito, ha avuto questa reazione e queste persone sono state liberate", A18 S. 9), mutet zudem überaus abenteuerlich an und trägt zur Glaubhaftigkeit der geltend gemachten Kundgebungsteilnahme jedenfalls nicht bei. Aufgrund der genannten Unstimmigkeiten kann dem Beschwerdeführer nicht geglaubt werden, dass er anlässlich sowie im Nachgang der Gedenkfeier auf dem Friedhof H._______ in der dargestellten Weise verfolgt wurde. Zwar ist nicht gänzlich auszuschliessen, dass er am besagten Anlass teilgenommen hat, die angeblich konkret gegen ihn gerichteten Verfolgungsmassnahmen erweisen sich hingegen als Sachverhaltskonstrukt, bei dessen Schilderung sich der Beschwerdeführer an den Angaben [des E._______] orientiert zu haben scheint. An dieser Feststellung vermögen auch die mit Eingabe vom 26. Februar 2007 eingereichten Beweismittel (Schreiben des Menschenrechtsvereins von B._______ vom 30. Januar 2007, undatiertes Schreiben des türkischen Anwalts J._______) nichts zu ändern. Zwar werden die Angaben des Beschwerdeführers hinsichtlich dessen Teilnahme an der vorstehend behandelten Gedenkfeier in beiden Schreiben bestätigt, indessen beruhen die entsprechenden Erklärungen offensichtlich auf den Angaben des Beschwerdeführers selbst, zumal die Verfasser der Referenzschreiben an der Feier selbst nicht teilgenommen haben dürften. Bezeichnenderweise enthalten beide Schriftstücke den ausserordentlich realitätsfremden, auch vom Beschwerdeführer vorgebrachten Passus, wonach die Festnahmen des Beschwerdeführers sowie [des E._______] von "der Gesellschaft" verhindert worden seien. Zudem erwähnte der Letztere einen solchen Verhaftungsversuch mit keinem Wort. Vielmehr legte er dar, nachdem die Polizisten das Feuer eröffnet hätten, seien er (und andere Teilnehmer) durch schmale Gassen geflüchtet, von wo er schliesslich zu seiner Tante gelangt sei ("Al cimitero di H._______, i poliziotti sono arrivati e hanno cominciato a sparare. Poi siamo scappati, siamo entrati nelle stradine strette [...] Sono riuscito a fuggire e mi sono riuscito a rifugiare nella casa della mia zia materna, sepre a B._______", N (...), A11 S. 5). Schliesslich gab der Beschwerdeführer in der Anhörung ausdrücklich an, E._______ und er hätten an der besagten Aktion nicht gemeinsam teilgenommen ("Devo dire que non abbiamo partecipato insieme a questa azione" A18 S. 9), weshalb umso unwahrscheinlicher erscheint, dass zwar 526 Personen festgenommen worden sein sollen (vgl. Schreiben des Menschenrechtsvereins S. 2), jedoch gerade ihrer beide Verhaftungen von "der Gesellschaft" verhindert worden seien. Insgesamt sind beide Referenzschreiben damit als Gefälligkeitsschreiben ohne Beweiswert zu qualifizieren.</w:t>
      </w:r>
    </w:p>
    <w:p>
      <w:r>
        <w:rPr>
          <w:b/>
        </w:rPr>
        <w:t>E. 4.4</w:t>
      </w:r>
    </w:p>
    <w:p>
      <w:r>
        <w:t>Im Sinne eines Zwischenergebnisses gelangt auch das Bundes­verwaltungsgericht nach Abwägung der dafür und dagegen sprechenden Grün­de im Rahmen einer Gesamt­würdigung zum Schluss, dass der Beschwerdeführer keine Vorver­folgung gemäss Art. 3 AsylG nachweisen oder glaubhaft machen kann.</w:t>
      </w:r>
    </w:p>
    <w:p>
      <w:r>
        <w:rPr>
          <w:b/>
        </w:rPr>
        <w:t>E. 4.5</w:t>
      </w:r>
    </w:p>
    <w:p>
      <w:r>
        <w:t>Bleibt die Frage, ob der Beschwerdeführer zu Recht begründete Furcht geltend macht, bei einer Rückkehr in die Türkei staatliche Ver­folgungsmassnahmen im Sinne von Art. 3 AsylG ge­wärtigen zu müssen. Die Furcht vor künftigen staatlichen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 Somit sind allfällige konkrete Behelli­gungen des Beschwerdeführers von Bedeutung, da sie als objektive Elemente eine Grundlage für die erhöh­ten subjektiven Befürchtungen des Be­schwerdeführers bilden.</w:t>
      </w:r>
    </w:p>
    <w:p>
      <w:r>
        <w:rPr>
          <w:b/>
        </w:rPr>
        <w:t>E. 4.5.1</w:t>
      </w:r>
    </w:p>
    <w:p>
      <w:r>
        <w:t>Der Beschwerdeführer macht in der Rechtsmitteleingabe geltend, seine Furcht vor künftiger Verfolgung gründe auch auf dem politischen Engagement seiner Familienangehörigen. Hiermit wird die Gefahr künftiger Reflex­verfolgungsmassnahmen angesprochen, diese jedoch mit keinem Wort weiter ausgeführt sondern schlicht behauptet, eine entsprechende Prüfung des BFM hätte sich aufgedrängt. Auch die - mit Ausnahme der ausdrücklichen Nennung des politisch motivierten Gefängnisaufenthalts seiner (...) - überwiegend abstrakten Ausführungen des Beschwerdeführers über die Identität dieser Familienangehörigen im Rahmen der Anhörung ("I miei familiari"; "alcuni di questi parenti"; "la nostra famiglia", A 18 S. 4) erweisen sich als wenig hilfreich. Mangels anderweitiger Ausführungen liegt auch dem Bundesverwaltungsgericht lediglich die - im Rahmen des Beschwerdeverfahrens [von] E._______ von Amtes wegen erhobene - Erkenntnis vor, mutmassliche Grundlage von Reflexverfolgungsmassnahmen könnten die politischen Aktivitäten von K._______, der (...) des Beschwerdeführers, darstellen, zumal diese sowie L._______ in der Schweiz als Flüchtlinge anerkannt wurden.</w:t>
      </w:r>
    </w:p>
    <w:p>
      <w:r>
        <w:rPr>
          <w:b/>
        </w:rPr>
        <w:t>E. 4.5.2</w:t>
      </w:r>
    </w:p>
    <w:p>
      <w:r>
        <w:t>Zur Reflexverfolgung im Kontext des kurdischen Widerstands in der Türkei ist vorab allgemein festzustellen, dass staatliche Repressalien gegen nahe Verwandte politischer Aktivisten angewendet werden, welche Be­helligungen nach Kenntnis der Schweizerischen Asylrekurskommission (ARK) als so genannte Anschluss- oder Reflexverfolgung durchaus asylrechtlich relevante Intensität annehmen können (vgl. Ent­scheidungen und Mitteilungen der Schweizerischen Asylrekurs­kommission [EMARK] 1994 Nr. 17 S. 132 ff., Nr. 5 S. 39 ff., EMARK 1993 Nr. 39 S. 280 ff., Nr. 37 S. 263 ff.,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Gemäss EMARK 2005 Nr. 21, worin eine ausführliche Beurteilung der neueren Entwicklungen in der Türkei vorgenommen wird, ist an dieser Rechtsprechung grundsätzlich weiterhin festzuhalten. Insbe­sondere wird darin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w:t>
      </w:r>
    </w:p>
    <w:p>
      <w:r>
        <w:rPr>
          <w:b/>
        </w:rPr>
        <w:t>E. 4.5.3</w:t>
      </w:r>
    </w:p>
    <w:p>
      <w:r>
        <w:t>Mit Verfügung des BFM vom 11. Oktober 2005 wurden K._______ sowie L._______ als Flüchtlinge anerkannt. Gleichzeitig wurde ihnen Asyl in der Schweiz gewährt. Dem Befragungsprotokoll (N [...], B1) von K._______ ist zu ent­nehmen, dass sie als Funktionärin der M._______ mehrfach inhaftiert und nach ihrer Wahl zur (...) Anfang 2000 zu einer Freiheitsstrafe von (...) verurteilt wurde. Infolge einer Gesetzesänderung im Jahr 2001 wurde der Strafvollzug auf­geschoben, indessen wurde sie in den Folgejahren mehrfach von Beamten tätlich angegriffen und (...) anlässlich eines Presse­communiqués schwer verletzt. Nach ihrer Entlassung aus dem Krankenhaus kam es zu weiteren Übergriffen, so dass sie sich zur Flucht veranlasst sah und die Türkei am (...) 2005 gemeinsam mit L._______ verliess. Es kann nicht in Abrede gestellt werden, dass der familiäre Hinter­grund des Beschwerdeführers auch in objektiver Hinsicht ein ge­wisses Risikoelement darstellt. Angesichts der exponierten Stellung seiner (...) innerhalb der kurdischen Opposition sowie der Tatsache, dass er selber zumindest als deren Sympathisant bereits Ende der Neun­zigerjahre ins Blickfeld der Sicherheitsbehörden geraten sein dürfte, kann ein - zumindest zum Ausreisezeitpunkt bestehendes - ge­steigertes Interesse der türkischen Behörden an seiner Person nicht gänzlich ausgeschlossen werden. Die blosse Mög­lichkeit, dass er deshalb künftig staatliche Verfol­gungsmassnahmen im Sinne von Art. 3 AsylG zu gewärtigen hätte, ge­nügt hingegen nicht. Vielmehr müssen konkrete und tatsächliche An­haltspunkte bestehen, welche die Furcht vor drohender Verfolgung als realistisch erscheinen lassen (vgl. EMARK 1993 Nr. 21; Walter Kälin, Grundriss des Asylverfahrens, Basel/Frankfurt a. M. 1990, S. 143 ff.) res­pektive für den "vernünftigen Drit­ten" nachvollziehbar erscheinen (vgl. EMARK 2004 Nr. 1 E. 6a S. 9). Solche hinreichend konkreten Anhaltspunkte für eine künftige Ver­folgung im Sinne von Art. 3 AsylG sind vorliegend nicht ersichtlich. Dabei ist zu berücksichtigen, dass der Beschwerdeführer - wie vorstehend ausgeführt - bei der Erstbefragung kein Wort über das politische Profil seiner Angehörigen verloren, sondern erst im Rahmen der Anhörung angegeben hat, seine Familie sei dechiffriert. Dabei führte er aus, die türkischen Sicherheitskräfte hätten ihn während des Gefängnisaufenthalts seiner (...) wiederholt an seinem Arbeitsplatz heimgesucht. Auch hätten die Polizisten auf dem Posten seine Anzeige wegen Behelligungen durch Mitstudenten nicht entgegengenommen, sondern ihn ebenfalls geschlagen, da er aus einer "famiglia terrorista" stamme. Sodann seien Kunden am Besuch des familieneigenen Schneidergeschäfts gehindert worden. Auch in B._______, wohin er 2003 mit seinen Angehörigen gezogen sei, sei seine Familie "bekannt gewesen". Konkrete, dem Zeitraum ab 2003 und damit der jüngeren Vergangenheit zuzuschreibende Reflexverfolgungsmassnahmen sind den Aussagen des Beschwerdeführers hingegen nicht zu entnehmen. Aufgrund der Tatsache, dass allein mit dem Bekanntheitsgrad seiner Familie klarerweise keine staatlichen Verfol­gungsmassnahmen im Sinne von Art. 3 AsylG zum Ausdruck gebracht werden, erscheint nicht nachvollziehbar, wie der Beschwerdeführer zur Erkenntnis gelangt, künftig würden ihm ebensolche drohen. Gemäss der vorstehend umrissenen Rechtsprechung der ARK, welche für das Bundesverwaltungsgericht nach wie vor Gültigkeit hat, hängt im türkischen Kontext die Wahrscheinlichkeit einer Reflexverfolgung und deren Intensität stark von den konkreten Umständen des Einzel­falles ab. Vorliegend ist festzustellen, dass die Wahrscheinlichkeit, dass der Beschwerdeführer aufgrund des Profils seiner (...) Opfer einer Reflexverfolgung geworden wäre, kurz nach deren Flucht (am 21. April 2005) wohl am grössten war, zumal die türkischen Behörden zu diesem Zeitpunkt nach ihr gefahndet haben und davon ausgegangen sein dürften, der Beschwerdeführer stehe mit ihr in Kontakt. Dass der Beschwerde­führer zu dieser Zeit offenbar nicht nach dem Verbleib seiner (...) gefragt oder mit Bezugnahme auf ihre Person sonstwie behelligt wurde, ist als deutliches Indiz zu verstehen, dass die Wahrscheinlich­keit einer künftigen Reflexverfolgung ausserordentlich gering ist. Dies ergibt sich zudem aus der Tatsache, dass den türkischen Behörden nicht entgangen sein dürfte, dass die (...) des Beschwerdeführers zwischenzeitlich in der Schweiz ein Aufenthaltsrecht erwirkt hat. Zwar wird in den mit den am 26. Februar 2007 eingereichten Referenzschreiben (Schreiben des Menschenrechtsvereins von B._______ vom 30. Januar 2007, undatiertes Schreiben des türkischen Anwalts J._______) die gegenteilige Auffassung vertreten. Wie das BFM jedoch in seiner Vernehmlassung vom 27. Juni 2007 zutreffend festgestellt hat, beschränken sich beide Dokumente auf eine generelle Beschreibung der politischen Stellung von K._______. Eine dem Beschwerdeführer drohende Gefahr künftiger Reflexverfolgungsmassnahmen wird lediglich aus den Begleitumständen der vorstehend behandelten Gedenkfeier vom (...) 2006 in B._______ abgeleitet. Da zuvor (E. 4.4.3.) bereits die Unglaubhaftigkeit dieser Umstände festgestellt und der Schluss gezogen wurde, bei den vorliegenden Erklärungen handle es sich um Gefälligkeitsschreiben, kann an dieser Stelle auf eine weitergehende Auseinandersetzung mit denselben verzichtet werden.</w:t>
      </w:r>
    </w:p>
    <w:p>
      <w:r>
        <w:rPr>
          <w:b/>
        </w:rPr>
        <w:t>E. 5</w:t>
      </w:r>
    </w:p>
    <w:p>
      <w:r>
        <w:t>Aufgrund der vorstehenden Erwägungen erübrigt es sich, im Einzelnen auf die weiteren Ausführungen des Beschwerdeführers einzugehen, da sie am Ergebnis der vorgenommenen Würdigung nichts zu ändern vermögen. Unter Berücksichtigung der gesamten Akten ist festzustellen, dass er die Voraussetzungen für die Zuerkennung der Flüchtlingseigenschaft nach Art. 7 und Art. 3 AsylG nicht erfüllt. Die Vorinstanz hat daher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allgemeine Lage in der Türkei noch individuelle Gründe lassen auf eine konkrete Gefährdung des Beschwerdeführers im Falle einer Rückkehr schliessen. Der Beschwerdeführer verfügt in B._______ gemäss eigenen Aussagen über ein familiäres Netz (A1 S. 2). Sodann hat er das Gymnasium besucht und zuletzt während rund drei Jahren als (...) gearbeitet, weshalb es ihm auch möglich sein dürfte, sich in einer der anderen kurdischen Provinzen des Landes niederzulassen.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16 Abs. 1 Bst. a VGG i.V.m. Art. 2 und 3 des Reglements vom 21. Februar 2008 über die Kosten und Ent­schädigungen vor dem Bundesverwaltungsgericht [VGKE, SR 173.320.2]) und mit dem am 16. Februar 2007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