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E-6978/2009 vom 9. Februar 2010</w:t>
      </w:r>
    </w:p>
    <w:p>
      <w:r>
        <w:t>Bundesverwaltungsgericht, 2010-02-09, DE</w:t>
      </w:r>
    </w:p>
    <w:p>
      <w:r>
        <w:rPr>
          <w:b/>
        </w:rPr>
        <w:t xml:space="preserve">Quelle: </w:t>
      </w:r>
      <w:r>
        <w:t>https://mcp.opencaselaw.ch/entscheid/bvger_E-6978_2009</w:t>
      </w:r>
    </w:p>
    <w:p>
      <w:r>
        <w:t>FR: TAF E-6978/2009 du 9 février 2010</w:t>
      </w:r>
    </w:p>
    <w:p>
      <w:r>
        <w:t>IT: TAF E-6978/2009 del 9 febbraio 2010</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frist- und formgerecht eingereicht (Art. 108 Abs. 1 AsylG, Art. 6 AsylG i.V.m. Art. 52 VwVG). Die Beschwerdeführerin ist durch die angefochtene Verfügung besonders berührt, hat ein schutzwürdiges Interesse an deren Aufhebung beziehungsweise Änderung und ist daher zur Einreichung der Beschwerde legitimiert (Art. 108 AsylG sowie Art. 105 AsylG i.V.m. Art. 37 VGG und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w:t>
      </w:r>
    </w:p>
    <w:p>
      <w:r>
        <w:rPr>
          <w:b/>
        </w:rPr>
        <w:t>E. 4.1</w:t>
      </w:r>
    </w:p>
    <w:p>
      <w:r>
        <w:t>Nachdem die Vorinstanz den Anspruch der Beschwerdeführerin auf Behandlung des Wiedererwägungsgesuchs nicht in Abrede gestellt hat und auf das Wiedererwägungsgesuch eingetreten ist, hat das Bundesverwaltungsgericht zu prüfen, ob die Vorinstanz das Gesuch zu Recht abgewiesen hat.</w:t>
      </w:r>
    </w:p>
    <w:p>
      <w:r>
        <w:rPr>
          <w:b/>
        </w:rPr>
        <w:t>E. 4.2</w:t>
      </w:r>
    </w:p>
    <w:p>
      <w:r>
        <w:t>Im Folgenden ist somit zu prüfen, ob die seit dem Abschluss des ordentlichen Verfahrens mit Urteil des Bundesverwaltungsgerichts vom 8. Juli 2009 geltend gemachten nachträglich veränderten tatsächlichen und rechtlichen Voraussetzungen dessen Anpassung erfordern.</w:t>
      </w:r>
    </w:p>
    <w:p>
      <w:r>
        <w:rPr>
          <w:b/>
        </w:rPr>
        <w:t>E. 4.3</w:t>
      </w:r>
    </w:p>
    <w:p>
      <w:r>
        <w:t>Da die Beschwerdeführerin sowohl im Wiedererwägungsgesuch als auch in der Beschwerde ausdrücklich einzig betreffend die Frage des Vollzugs der Wegweisung eine Neubeurteilung beantragt hat, beschränkt sich vorliegend die Prüfung auf das Vorhandensein allfälliger Vollzugshindernisse.</w:t>
      </w:r>
    </w:p>
    <w:p>
      <w:r>
        <w:rPr>
          <w:b/>
        </w:rPr>
        <w:t>E. 5.1</w:t>
      </w:r>
    </w:p>
    <w:p>
      <w:r>
        <w:t>Das Bundesamt vertrat in der angefochtenen Verfügung im Wesentlichen die Auffassung, die allgemeine Lage für Personen tamilischer Ethnie in Colombo habe sich seit dem Ergehen des Beschwerdeurteils vom 8. Juli 2009 nicht derart verändert, dass der Wegweisungsvollzug grundsätzlich als unzumutbar bezeichnet werden müsste. Das Profil der Beschwerdeführerin entspreche nicht den Personengruppen, welche in den von der Beschwerdeführerin zitierten Urteilen und Länderberichten als besonders gefährdet bezeichnet würden. Auch die Umstände, dass ihr Ehemann derzeit vermisst werde und eine Nichte von Colombo nach B._______ umgezogen sei, stelle keine erhebliche Veränderung der Sachlage dar. Es könne weiterhin davon ausgegangen werden, dass die Beschwerdeführerin in Colombo über ein soziales Beziehungsnetz verfüge. Beim Vorbringen, dass ihre in Colombo ansässigen Verwandten aufgrund der unsicheren Lage immer wieder ihren Wohnort wechseln würden und auch sie ihre Wohnung wahrscheinlich nicht halten könnte, handle es sich um eine Behauptung, welche nicht plausibel begründet werde. Es sei nicht plausibel, weshalb seit langem in Colombo ansässige tamilische Familien plötzlich gezwungen sein sollten, ihre Häuser aufzugeben und bei Bekannten Zuflucht zu suchen.</w:t>
      </w:r>
    </w:p>
    <w:p>
      <w:r>
        <w:rPr>
          <w:b/>
        </w:rPr>
        <w:t>E. 5.2</w:t>
      </w:r>
    </w:p>
    <w:p>
      <w:r>
        <w:t>Auf Beschwerdeebene argumentierte die Beschwerdeführerin, dass sie aufgrund ihrer Kontakte zu ihrem bis ins Jahr 2008 in A._______ lebenden Ehemann sowie der früheren Kontakte ihrer Angehörigen zur LTTE (Liberation Tigers of Tamil Eelam) besonders gefährdet sei. Zudem könne sie aufgrund der finanziellen Unterstützung durch ihre im Ausland lebenden Kinder zu einem Opfer von Erpressungsversuchen werden. Das öffentliche Interesse an einem Vollzug der Wegweisung sei klein, da sie auch in der Schweiz vollumfänglich durch ihren Sohn unterstützt werde. Gemäss aktuellen Berichten besteht im Übrigen für Tamilen in Colombo ein erhöhtes Risiko, Opfer von willkürlichen Massnahmen der Sicherheitskräfte zu werden. Schliesslich hielt sie daran fest, dass ihr Bruder aus sicherheitspolitischen und wirtschaftlichen Gründen gezwungen sei, alle drei Monate seinen Wohnort zu wechseln und in keiner Weise in der Lage sei, sie zu unterstützen.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(Art. 44 Abs. 1 AsylG; EMARK 2001 Nr. 21).</w:t>
      </w:r>
    </w:p>
    <w:p>
      <w:r>
        <w:rPr>
          <w:b/>
        </w:rPr>
        <w:t>E. 6.3</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Schweizerische Asylrekurskommission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6.4.1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6.4.2</w:t>
      </w:r>
    </w:p>
    <w:p>
      <w:r>
        <w:t>Mit Urteil vom 8. Juli 2009 stellte das Bundesverwaltungsgericht rechtskräftig fest, das es der Beschwerdeführerin nicht gelungen ist, eine asylrechtlich erhebliche Gefährdung nachzuweisen oder glaubhaft zu machen. Somit kann das in Art. 5 AsylG verankerte Prinzip des flüchtlingsrechtlichen Non-Refoulements im vorliegenden Verfahren keine Anwendung finden. Eine Rückkehr der Beschwerdeführerin nach Sri Lanka ist demnach unter dem Aspekt von Art. 5 AsylG rechtmässig. Sodann ergeben sich weder aus den Aussagen der Beschwerdeführerin im ordentlichen Verfahren noch aus den Akten des Wiedererwägungsverfahrens konkrete Anhaltspunkte dafür, dass sie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mit weiteren Hinweisen).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6.5.1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6.5.2</w:t>
      </w:r>
    </w:p>
    <w:p>
      <w:r>
        <w:t>Im Urteil des Bundesverwaltungsgerichts vom 8. Juli 2009 wurde der Wegweisungsvollzug der Beschwerdeführerin im Lichte der in BVGE 2008/2 formulierten Praxis als zumutbar erachtet. Nach Auffassung des Gerichts ist diese Praxis nach wie vor gültig, und es besteht - ohne die nach wie vor sehr angespannte Lage in Colombo und das Risiko von Übergriffen durch die Sicherheitskräfte zu verkennen - kein Anlass, von einer derartigen Verschlechterung der allgemeinen Situation auszugehen, dass der Wegweisungsvollzug nach Colombo als generell unzumutbar bezeichnet werden müsste. Vorliegend ist zu berücksichtigen, dass die Beschwerdeführerin gemäss Aktenlage in Colombo geboren wurde und dort, mit Ausnahme des Zeitraums von (...) bis (...), stets gewohnt hat. Sie ist zudem dort registriert und verfügt über eine in Colombo ausgestellte Identitätskarte. Somit dürfte sie von den srilankischen Behörden als eine aus Colombo stammende Tamilin betrachtet werden. Zudem handelt es sich bei ihr um eine ältere Frau ohne besondere, für die Behörden erkennbaren Verbindungen zur LTTE. Demnach ist auch unter Berücksichtigung der neusten Entwicklungen in Colombo davon auszugehen, dass sie nicht über ein exponiertes Profil verfügt, welches zu einer besonderen Gefährdung führen könnte. An dieser Einschätzung vermögen auch die von der Beschwerdeführerin eingereichten Berichte zur allgemeinen Lage in Sri Lanka, welche keinen konkreten Bezug zu ihrer Situation haben, nichts zu ändern.</w:t>
      </w:r>
    </w:p>
    <w:p>
      <w:r>
        <w:rPr>
          <w:b/>
        </w:rPr>
        <w:t>E. 6.5.3</w:t>
      </w:r>
    </w:p>
    <w:p>
      <w:r>
        <w:t>Im Weiteren kann, da die Beschwerdeführerin aus Colombo stammt und zumindest während der letzten (...) Jahre dort an derselben Adresse wohnhaft war, davon ausgegangen werden, dass sie dort ein über ihre engeren Familienangehörigen hinausgehendes Netz von Freunden und Bekannten aufbauen konnte. So hat sie anlässlich der Anhörung vom 4. Februar 2009 einen Nachbarn C._______ erwähnt, welcher sie gewarnt haben soll (vgl. Akten BFM A13 S. 5). Da sie sich erst gut ein Jahr in der Schweiz aufhält, dürfte sie nach wie vor auf diese Beziehungen zurückgreifen können. Zudem ergeben sich aus den Akten keine Hinweise darauf, dass die Beschwerdeführerin auf erhebliche Unterstützung durch ihren Bruder angewiesen war. Bei dieser Ausgangslage kann im Vorbringen, dass der in Colombo wohnhafte Bruder der Beschwerdeführerin nicht mehr in der Lage sein soll, ihr Unterstützung zu bieten, keine massgebliche Veränderung der Sachlage erblickt werden, welche es rechtfertigen würde, den Wegweisungsvollzug als unzumutbar zu bewerten. Auch die geltend gemachten Umstände, dass der Aufenthaltsort ihres Ehemanns derzeit unbekannt und die vormals in Colombo wohnhafte Nichte fortgezogen sei, vermag zu keiner anderen Einschätzung betreffend die Zumutbarkeit zu führen, zumal die Beschwerdeführerin nach eigenen Angaben in den letzten Jahren in Colombo alleine gelebt hat und auf finanzielle Unterstützung durch ihre Angehörigen im Ausland zählen kann.</w:t>
      </w:r>
    </w:p>
    <w:p>
      <w:r>
        <w:rPr>
          <w:b/>
        </w:rPr>
        <w:t>E. 6.6</w:t>
      </w:r>
    </w:p>
    <w:p>
      <w:r>
        <w:t>In Bezug auf die Möglichkeit des Wegweisungsvollzugs wurde im Wiedererwägungsverfahren keine veränderte Sachlage geltend gemacht, weshalb diesbezüglich auf die Erwägungen des in Rechtskraft erwachsenen Urteils des Bundesverwaltungsgerichts vom 8. Juli 2009 verwiesen werden kann.</w:t>
      </w:r>
    </w:p>
    <w:p>
      <w:r>
        <w:rPr>
          <w:b/>
        </w:rPr>
        <w:t>E. 6.7</w:t>
      </w:r>
    </w:p>
    <w:p>
      <w:r>
        <w:t>Zusammenfassend ist festzustellen, dass es der Beschwerdeführerin nicht gelungen ist, eine wiedererwägungsrechtlich relevante Veränderung der Sachlage darzulegen, welche es rechtfertigen würde, die rechtskräftige vorinstanzliche Verfügung vom 19. Mai 2009 in Wiedererwägung zu ziehen.</w:t>
      </w:r>
    </w:p>
    <w:p>
      <w:r>
        <w:rPr>
          <w:b/>
        </w:rPr>
        <w:t>E. 7</w:t>
      </w:r>
    </w:p>
    <w:p>
      <w:r>
        <w:t>Aus diesen Erwägungen ergibt sich, dass die angefochtene Verfügung Bundesrecht nicht verletzt, den rechtserheblichen Sachverhalt richtig und vollständig feststellt und angemessen ist (Art. 106 AsylG). Die Beschwerde ist abzuweisen.</w:t>
      </w:r>
    </w:p>
    <w:p>
      <w:r>
        <w:rPr>
          <w:b/>
        </w:rPr>
        <w:t>E. 8</w:t>
      </w:r>
    </w:p>
    <w:p>
      <w:r>
        <w:t>Bei diesem Ausgang des Verfahrens wären die Kosten desselben der Beschwerdeführerin aufzuerlegen (Art. 63 Abs. 1 und 5 VwVG). Da indessen mit Zwischenverfügung vom 13. November 2009 ihr Gesuch um unentgeltliche Rechtspflege gemäss Art. 65 Abs. 1 VwVG gutgeheissen wurde und keine Anhaltspunkte dafür bestehen, dass sich ihre finanzielle Lage seither massgeblich verändert hat,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