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E-6972/2015 vom 18. Juli 2017</w:t>
      </w:r>
    </w:p>
    <w:p>
      <w:r>
        <w:t>Bundesverwaltungsgericht, 2017-07-18, DE</w:t>
      </w:r>
    </w:p>
    <w:p>
      <w:r>
        <w:rPr>
          <w:b/>
        </w:rPr>
        <w:t xml:space="preserve">Quelle: </w:t>
      </w:r>
      <w:r>
        <w:t>https://mcp.opencaselaw.ch/entscheid/bvger_E-6972_2015</w:t>
      </w:r>
    </w:p>
    <w:p>
      <w:r>
        <w:t>FR: TAF E-6972/2015 du 18 juillet 2017</w:t>
      </w:r>
    </w:p>
    <w:p>
      <w:r>
        <w:t>IT: TAF E-6972/2015 del 18 luglio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w:t>
      </w:r>
    </w:p>
    <w:p>
      <w:r>
        <w:t>Vorab stellt das Bundesverwaltungsgericht fest, dass die Vorinstanz zu Recht von der Volljährigkeit des Beschwerdeführers ausgegangen ist. Dabei kann, um Wiederholungen zu vermeiden, auf die zutreffenden Ausführungen der Vorinstanz in der Verfügung und der Vernehmlassung verwiesen werden (vgl. Vernehmlassung vom 19. November 2015 S. 1 f.; Verfügung vom 16. Oktober 2015 S. 2 f.), zumal der Beschwerdeführer das vom SEM festgesetzte Alter auf Beschwerdeebene nicht angefochten hat, sondern sich seine Ausführungen durchgehend auf die Situation in Ungarn bezogen haben. Die mit Eingabe vom 20. November 2015 eingereichte Tazkara im Original, samt Zustellungscouvert, vermag an dieser Einschätzung angesichts der entgegenstehenden Ausführungen des Beschwerdeführers in der BzP nichts zu ändern (vgl. auch Vernehmlassung vom 19. November 2015 S. 1 f.).</w:t>
      </w:r>
    </w:p>
    <w:p>
      <w:r>
        <w:rPr>
          <w:b/>
        </w:rPr>
        <w:t>E. 5.1</w:t>
      </w:r>
    </w:p>
    <w:p>
      <w:r>
        <w:t>Das Bundesverwaltungsgericht hat im Urteil D-7853/2015 vom 31. Mai 2017 (vorgesehen zur Publikation als Referenzurteil) die Entwicklung der Situation für Asylsuchende in Ungarn eingehend analysiert; insbesondere für jene, die in Anwendung der Dublin-III-VO nach Ungarn überstellt werden. In diesem Urteil hat das Gericht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und festgestellt, dass die Umsetzung dieses Aktes, welcher rückwirkend auf sämtliche laufende Asylverfahren anwendbar ist und eine wesentliche Verschärfung der ungarischen Gesetzgebung mit sich bringe, zahlreiche Unsicherheiten und Fragen nach sich ziehe. Es könne daher namentlich nicht mit Sicherheit ermittelt werden, ob Asylsuchende, die nach Ungarn überstellt würden, als nicht aufenthaltsberechtigte Personen angesehen und deshalb in sogenannte "Prätransit"-Zonen abgeschoben würden, oder ob sie als asylsuchende Personen betrachtet würden, deren Gesuche in den Transitzonen zu behandeln seien. Angesichts der zahlreichen Unsicherheiten, die diese Gesetzesänderung hinsichtlich des Verfahrenszugangs und der Aufnahmebedingungen mit sich gebracht habe,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SEM zurückgewiesen. Es obliege der erstinstanzlichen Behörde, sämtliche Sachverhaltselemente zusammenzutragen, die zur Beurteilung dieser wesentlichen Fragen erforderlich seien. Es sei nicht die Aufgabe der Beschwerdeinstanz, komplexe ergänzende Abklärungen vorzunehmen. Das Bundesverwaltungsgericht würde sonst mit einem Sachentscheid seine Zuständigkeit überschreiten und die betroffene Partei um den gesetzlich vorgesehenen Instanzenzug bringen (vgl. Urteil D-7853/2015 vom 31. Mai 2017 E. 13).</w:t>
      </w:r>
    </w:p>
    <w:p>
      <w:r>
        <w:rPr>
          <w:b/>
        </w:rPr>
        <w:t>E. 5.2</w:t>
      </w:r>
    </w:p>
    <w:p>
      <w:r>
        <w:t>Aus denselben Gründen ist es dem Gericht auch vorliegend nicht möglich, die sich im Zusammenhang mit einer Überstellung des Beschwerdeführers nach Ungarn stellenden Fragen zu beurteilen. Die angefochtene Verfügung ist folglich aufzuheben und die Sache zur vollständigen Sachverhaltsfeststellung sowie zu neuer Entscheidung an die Vorinstanz zurückzuweisen. Die Beschwerde ist daher gutzuheissen, soweit die Aufhebung der vorinstanzlichen Verfügung beantragt wurde, und die Sache ist zur vollständigen Sachverhaltsfeststellung sowie zu neuer Entscheidung an die Vorinstanz zurückzuweisen. Es erübrigt sich unter diesen Umständen, detaillierter auf einzelne Vorbringen des Beschwerdeführers einzugehen.</w:t>
      </w:r>
    </w:p>
    <w:p>
      <w:r>
        <w:rPr>
          <w:b/>
        </w:rPr>
        <w:t>E. 6.1</w:t>
      </w:r>
    </w:p>
    <w:p>
      <w:r>
        <w:t>Bei diesem Ausgang des Verfahrens sind keine Kosten zu erheben (Art. 63 Abs. 1 und 2 VwVG).</w:t>
      </w:r>
    </w:p>
    <w:p>
      <w:r>
        <w:rPr>
          <w:b/>
        </w:rPr>
        <w:t>E. 6.2</w:t>
      </w:r>
    </w:p>
    <w:p>
      <w:r>
        <w:t>Dem nicht vertretenen Beschwerdeführer sind aus dem vorliegenden Verfahren keine Kosten im Sinne der massgeblichen Bestimmungen entstanden, weshalb ihm keine Parteientschädigung zuzusprechen ist (Art. 64 Abs. 1 VwVG und Art. 7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