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E-6959/2013 vom 22. Januar 2014</w:t>
      </w:r>
    </w:p>
    <w:p>
      <w:r>
        <w:t>Bundesverwaltungsgericht, 2014-01-22, FR</w:t>
      </w:r>
    </w:p>
    <w:p>
      <w:r>
        <w:rPr>
          <w:b/>
        </w:rPr>
        <w:t xml:space="preserve">Quelle: </w:t>
      </w:r>
      <w:r>
        <w:t>https://mcp.opencaselaw.ch/entscheid/bvger_E-6959_2013</w:t>
      </w:r>
    </w:p>
    <w:p>
      <w:r>
        <w:t>FR: TAF E-6959/2013 du 22 janvier 2014</w:t>
      </w:r>
    </w:p>
    <w:p>
      <w:r>
        <w:t>IT: TAF E-6959/2013 del 22 gennaio 2014</w:t>
      </w:r>
    </w:p>
    <w:p>
      <w:pPr>
        <w:pStyle w:val="Heading2"/>
      </w:pPr>
      <w:r>
        <w:t>Regeste</w:t>
      </w:r>
    </w:p>
    <w:p>
      <w:r>
        <w:t>Asile et renvoi</w:t>
      </w:r>
    </w:p>
    <w:p>
      <w:pPr>
        <w:pStyle w:val="Heading2"/>
      </w:pPr>
      <w:r>
        <w:t>Erwägungen</w:t>
      </w:r>
    </w:p>
    <w:p>
      <w:r>
        <w:rPr>
          <w:b/>
        </w:rPr>
        <w:t>E. 1.1</w:t>
      </w:r>
    </w:p>
    <w:p>
      <w:r>
        <w:t>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L'intéressé a qualité pour recourir. Présenté dans la forme et dans le délai prescrits par la loi, le recours est recevable (art. 48 et 52 PA et art. 108 al. 1 LAsi).</w:t>
      </w:r>
    </w:p>
    <w:p>
      <w:r>
        <w:rPr>
          <w:b/>
        </w:rPr>
        <w:t>E. 2</w:t>
      </w:r>
    </w:p>
    <w:p>
      <w:r>
        <w:t>Dans la mesure où le recourant n'a pas contesté la décision prononcée par l'ODM en tant qu'elle rejette sa demande d'asile et prononce son renvoi de Suisse, ces points ont acquis force de chose décidée. L'objet du litige porte donc exclusivement sur la question de l'exécution du renvoi.</w:t>
      </w:r>
    </w:p>
    <w:p>
      <w:r>
        <w:rPr>
          <w:b/>
        </w:rPr>
        <w:t>E. 3</w:t>
      </w:r>
    </w:p>
    <w:p>
      <w:r>
        <w:t>A titre préliminaire, il est relevé que la question de la minorité de l'intéressé n'est plus d'actualité, étant donné que le recourant est, selon la date de naissance qu'il a lui-même fait valoir, devenu majeur le (...). Dès lors, s'agissant de l'exécution du renvoi, il y a lieu de le traiter comme tel. Au demeurant, l'intéressé a bénéficié des mesures de protection spéciales réservées aux requérants d'asile mineurs lors de la procédure.</w:t>
      </w:r>
    </w:p>
    <w:p>
      <w:r>
        <w:rPr>
          <w:b/>
        </w:rPr>
        <w:t>E. 4</w:t>
      </w:r>
    </w:p>
    <w:p>
      <w:r>
        <w:t>Cela dit, le recourant reproche à l'ODM d'avoir rendu sa décision sur la base d'un état de fait amputé de tout son contenu, en remettant en cause son récit quant aux violences sexuelles subies, ce qui a eu pour conséquence que l'analyse de l'exigibilité du renvoi n'a pas pu être menée sérieusement. Cette argumentation ne saurait toutefois être suivie. En effet, dans sa décision, l'ODM a tout d'abord considéré que les motifs avancés par le recourant n'étaient pas pertinents en matière d'asile. Si cet office a certes relevé, à juste titre, les invraisemblances ressortant du récit de l'intéressé, il n'a toutefois pas remis en cause ses problèmes de santé, mais a estimé qu'il était improbable que le traumatisme de l'intéressé ait pour origine celle avancée, et ce, dans les circonstances décrites. Cette appréciation n'a toutefois eu aucune incidence sur l'analyse de l'exigibilité de l'exécution du renvoi qu'il a effectuée par la suite. Au demeurant, le Tribunal relève que, contrairement à ce que soutient l'intéressé, il ne peut être déduit du seul fait qu'une enquête d'ambassade a été diligentée que son récit serait vraisemblable. En effet, cette enquête avait pour but principal de déterminer si l'intéressé pouvait être pris en charge en cas de retour dans son pays, dans la mesure où celui-ci était mineur à son arrivée en Suisse.</w:t>
      </w:r>
    </w:p>
    <w:p>
      <w:r>
        <w:rPr>
          <w:b/>
        </w:rPr>
        <w:t>E. 5.1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w:t>
      </w:r>
    </w:p>
    <w:p>
      <w:r>
        <w:rPr>
          <w:b/>
        </w:rPr>
        <w:t>E. 5.2</w:t>
      </w:r>
    </w:p>
    <w:p>
      <w:r>
        <w:t>Les trois conditions précitées, susceptibles d'empêcher l'exécution du renvoi (illicéité, inexigibilité et impossibilité) sont de nature alternative : il suffit que l'une d'elles soit réalisée pour que le renvoi soit inexécutable (cf. ATAF 2009/51 consid. 5.4 p. 748). En l'espèce, c'est sur la question de l'exigibilité que le Tribunal entend porter son examen.</w:t>
      </w:r>
    </w:p>
    <w:p>
      <w:r>
        <w:rPr>
          <w:b/>
        </w:rPr>
        <w:t>E. 6.1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8.1 8.3 p. 1002 1004).</w:t>
      </w:r>
    </w:p>
    <w:p>
      <w:r>
        <w:rPr>
          <w:b/>
        </w:rPr>
        <w:t>E. 6.2</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(Gabrielle Steffen, Droit aux soins et rationnement, Berne 2002, p. 81s.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la maintenir, au simple motif que l'infrastructure hospitalière et le savoir-faire médical dans le pays d'origine ou de destination de l'intéressé n'atteint pas le standard élevé qu'on trouve en Suisse (JICRA 1993 n° 38 p. 274s.).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JICRA 2003 n° 24 p. 154 ss).</w:t>
      </w:r>
    </w:p>
    <w:p>
      <w:r>
        <w:rPr>
          <w:b/>
        </w:rPr>
        <w:t>E. 6.3</w:t>
      </w:r>
    </w:p>
    <w:p>
      <w:r>
        <w:t>Il est notoire que la Mauritanie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6.4</w:t>
      </w:r>
    </w:p>
    <w:p>
      <w:r>
        <w:t>Il reste dès lors à examiner si le retour du recourant dans son pays équivaudrait à le mettre concrètement en danger en raison de sa situation personnelle.</w:t>
      </w:r>
    </w:p>
    <w:p>
      <w:r>
        <w:rPr>
          <w:b/>
        </w:rPr>
        <w:t>E. 6.5</w:t>
      </w:r>
    </w:p>
    <w:p>
      <w:r>
        <w:t>En l'espèce, l'intéressé fait valoir des problèmes d'ordre médical qui, selon lui, devraient s'opposer à l'exécution de son renvoi. Il ressort du rapport médical du 14 octobre 2013 que le recourant a souffert d'un syndrome de stress post-traumatique. Son médecin relève qu'à l'heure actuelle, grâce aux traitements prodigués ces dernières années, le patient se porte mieux et une partie des symptômes de stress post-traumatiques a disparu. Il souligne cependant que les troubles psychiques présentés par l'intéressé se sont en partie estompés mais pas complètement et qu'il continue de présenter par intermittence des épisodes récurrents d'angoisse par rapport à ce qu'il a vécu, ce qui entraîne chez lui une fragilité et une vulnérabilité psychique importante. Il précise qu'actuellement le patient n'a plus besoin d'un suivi régulier. Le médecin estime toutefois qu'un renvoi de l'intéressé dans son pays d'origine ne ferait que raviver gravement les blessures psychiques consécutives aux abus sexuels qu'il a subis. Dès lors, il considère qu'un renvoi est, d'un point de vue psychiatrique, totalement contre-indiqué. Cette appréciation est confirmée par la directrice de l'association "G._______" qui estime également que le renvoi de l'intéressé dans son pays d'origine mettrait très certainement en péril sa santé mentale et risquerait de détruire tout le travail effectué en Suisse par le recourant avec l'aide des professionnels de la santé. Compte tenu des ces informations, force est de constater que, bien que les affections diagnostiquées ne soit pas, respectivement plus, d'une gravité telle qu'elles mettraient, actuellement, la vie ou l'intégrité physique ou psychique du recourant en danger, son état psychique reste très fragile et il ne peut être exclu que l'exécution de son renvoi conduise à une dégradation importante de son état de santé, compte tenu de sa vulnérabilité actuelle. Dès lors, cette mesure risquerait de réduire à néant tout ce qui a été accompli jusqu'ici. En outre, il ne ressort pas non plus du dossier que l'intéressé pourrait compter sur l'aide de proches restés au pays. Dans ces conditions, l'exigibilité de l'exécution du renvoi du recourant est sujette à caution de ce point de vue. Cette question peut toutefois restée indécise au vu du cumul de facteurs défavorables énoncés ci-après.</w:t>
      </w:r>
    </w:p>
    <w:p>
      <w:r>
        <w:rPr>
          <w:b/>
        </w:rPr>
        <w:t>E. 6.6</w:t>
      </w:r>
    </w:p>
    <w:p>
      <w:r>
        <w:t>En effet, dans l'appréciation du cas, il y a également lieu de tenir compte de la situation personnelle de l'intéressé. En l'occurrence, celui-ci est aujourd'hui un jeune adulte. Cela étant, le Tribunal ne saurait ignorer qu'à son arrivée en Suisse, en août 2008, le recourant n'avait pas encore quinze ans. Résidant dans ce pays depuis maintenant plus de cinq ans, c'est ici qu'il a vécu des années déterminantes pour son développement personnel, scolaire et professionnel. La scolarité obligatoire qu'il a pu suivre et achever dans son canton d'attribution correspond d'ailleurs à cette période de l'existence qui contribue de manière décisive à l'intégration de l'adolescent dans une communauté socioculturelle bien déterminée. Or selon les circonstances, il se justifie de considérer que l'obligation de rompre brutalement avec ce milieu pour se réadapter à un environnement complètement différent peut avoir comme conséquence un déracinement dans le pays d'origine de nature à rendre inexigible l'exécution du renvoi (JICRA 2005 n° 6 consid. 6.1 p. 57 ss, JICRA 1998 n° 31 p. 255 ss). Aussi, si l'on tient compte à la fois de son âge, du temps passé en Suisse, d'une scolarisation menée à terme qui a débouché sur un emploi en qualité de (...) depuis octobre 2011, selon les informations figurant dans le système d'information central sur la migration (SYMIC), de sa bonne intégration, des efforts accomplis, de son état de santé précaire et des difficultés sociales et économiques auxquelles il risque d'être confronté dans son pays, il y a lieu d'admettre qu'en l'état, l'exécution de son renvoi constituerait pour lui un véritable déracinement et n'est en conséquence pas raisonnablement exigible, même si pris isolément, aucun des facteurs précités ne saurait en lui-même conduire à l'admission du recours. Force est dès lors de constater qu'en cas de renvoi, l'intéressé rencontrerait des difficultés bien trop importantes, susceptibles de mettre gravement en péril son équilibre et son développement personnel.</w:t>
      </w:r>
    </w:p>
    <w:p>
      <w:r>
        <w:rPr>
          <w:b/>
        </w:rPr>
        <w:t>E. 7</w:t>
      </w:r>
    </w:p>
    <w:p>
      <w:r>
        <w:t>En conséquence, après pesée de tous les éléments du cas d'espèce et au vu du cumul de facteurs défavorables au retour du recourant dans son pays, le Tribunal estime que l'exécution de son renvoi de Suisse n'est pas raisonnablement exigible au sens de l'art. 83 a. 4 LEtr. Dès lors, en l'absence de motif qui pourrait justifier une application de l'art. 83 al. 7 LEtr, l'intéressé doit être mis au bénéfice de l'admission provisoire.</w:t>
      </w:r>
    </w:p>
    <w:p>
      <w:r>
        <w:rPr>
          <w:b/>
        </w:rPr>
        <w:t>E. 8</w:t>
      </w:r>
    </w:p>
    <w:p>
      <w:r>
        <w:t>Partant, le recours est admis et la décision de l'ODM du 7 novembre 2013, en tant qu'elle prononce l'exécution du renvoi, annulée. l'ODM est donc invité à régler les conditions de séjour de l'intéressé en Suisse conformément aux dispositions de la LEtr régissant l'admission provisoire (cf. art. 44 al. 2 LAsi).</w:t>
      </w:r>
    </w:p>
    <w:p>
      <w:r>
        <w:rPr>
          <w:b/>
        </w:rPr>
        <w:t>E. 9</w:t>
      </w:r>
    </w:p>
    <w:p>
      <w:r>
        <w:t>Au vu de la particularité de la présente procédure, il est renoncé à un échange d'écritures (cf. art. 111a al. 1 LAsi).</w:t>
      </w:r>
    </w:p>
    <w:p>
      <w:r>
        <w:rPr>
          <w:b/>
        </w:rPr>
        <w:t>E. 10.1</w:t>
      </w:r>
    </w:p>
    <w:p>
      <w:r>
        <w:t>Le recourant ayant obtenu gain de cause, il n'y a pas lieu de percevoir des frais de procédure (cf. art. 63 al. 1 et 2 PA).</w:t>
      </w:r>
    </w:p>
    <w:p>
      <w:r>
        <w:rPr>
          <w:b/>
        </w:rPr>
        <w:t>E. 10.2</w:t>
      </w:r>
    </w:p>
    <w:p>
      <w:r>
        <w:t>Dans la mesure où le Tribunal a admis sa conclusion sur le fond, le recourant a droit à des dépens, en application de l'art. 64 al. 1 PA et de l'art. 7 du règlement du 21 février 2008 concernant les frais, dépens et indemnités fixés par le Tribunal administratif fédéral (FITAF, RS 173.320.2). Ceux-ci, en l'absence d'un décompte de prestations (cf. art. 14 al. 2 phr. 2 FITAF), sont arrêtés ex aequo et bono à un montant de 600 francs.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