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E-6957/2019 vom 22. November 2019</w:t>
      </w:r>
    </w:p>
    <w:p>
      <w:r>
        <w:t>Bundesverwaltungsgericht, 2019-11-22, DE</w:t>
      </w:r>
    </w:p>
    <w:p>
      <w:r>
        <w:rPr>
          <w:b/>
        </w:rPr>
        <w:t xml:space="preserve">Quelle: </w:t>
      </w:r>
      <w:r>
        <w:t>https://mcp.opencaselaw.ch/entscheid/bvger_E-6957_2019_d20191122</w:t>
      </w:r>
    </w:p>
    <w:p>
      <w:r>
        <w:t>FR: TAF E-6957/2019 du 22 novembre 2019</w:t>
      </w:r>
    </w:p>
    <w:p>
      <w:r>
        <w:t>IT: TAF E-6957/2019 del 22 novembre 2019</w:t>
      </w:r>
    </w:p>
    <w:p>
      <w:pPr>
        <w:pStyle w:val="Heading2"/>
      </w:pPr>
      <w:r>
        <w:t>Regeste</w:t>
      </w:r>
    </w:p>
    <w:p>
      <w:r>
        <w:t>Asyl und Wegweisung (Mehrfachgesuch) | Asyl und Wegweisung (Mehrfachgesuch); Verfügung des SEM vom 22. November 2019</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w:t>
      </w:r>
    </w:p>
    <w:p>
      <w:r>
        <w:t>E-6957/2019 Seite 6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1.5</w:t>
      </w:r>
    </w:p>
    <w:p>
      <w:r>
        <w:t>Betreffend die Bildung des Spruchkörpers ist festzuhalten, dass die Richterinnen und Richter des Spruchgremiums im Auftrag des Abteilungs- präsidiums durch das EDV-basierte Zuteilungssystem des Bundesverwal- tungsgerichts automatisiert und zufällig bestimmt wurden. Die Zusammen- setzung des Spruchkörpers geht aus dem Urteilsrubrum hervor und ist mit dem in der Zwischenverfügung vom 8. Januar 2020 kommunizierten Spruchkörper identisch. Zwischenzeitlich geändert hat aus organisatori- schen Gründen der Gerichtsschreiber, der jedoch nicht Teil des Spruchkör- pers ist.</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Der weitaus grösste Teil der Beschwerde betrifft formelle Rügen verschie- dener Art (insb. Verletzung des Anspruchs auf rechtliches Gehör, Verlet-</w:t>
      </w:r>
    </w:p>
    <w:p>
      <w:r>
        <w:t>E-6957/2019 Seite 7 zung der Begründungspflicht und des Willkürverbots, unrichtige und unvoll- ständige Abklärung beziehungsweise Feststellung des rechtserheblichen Sachverhalts [inkl. unterlassene Durchführung einer Anhörung und Verken- nung der tatsächlichen aktuellen Lage in Sri Lanka], unzureichende Be- weiswürdigung). Diese sind vorab zu prüfen:</w:t>
      </w:r>
    </w:p>
    <w:p>
      <w:r>
        <w:rPr>
          <w:b/>
        </w:rPr>
        <w:t>E. 3.1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was sich entsprechend in einer sachgerecht anfechtbaren Entscheidbegründung niederzuschla- gen hat (vgl. Art. 29 Abs. 2 BV; Art. 29, Art. 32 Abs. 1 und Art. 35 Abs. 1 VwVG). Nicht erforderlich ist, dass sich die Begründung mit allen Partei- standpunkten einlässlich auseinandersetzt und jedes einzelne Vorbringen ausdrücklich widerlegt (vgl. BGE 143 III 65 E. 5.2). Der Anspruch auf recht- liches Gehör beschlägt nur die Feststellung des rechtserheblichen Sachver- halts, nicht aber dessen rechtliche Würdigung. Die unrichtige oder unvoll- ständige Feststellung des rechtserheblichen Sachverhalts bildet einen Be- schwerdegrund und dem Bundesverwaltungsgericht obliegt gemäss Art. 49 Bst. b VwVG beziehungsweise Art. 106 Abs. 1 Bst. b AsylG eine umfassende Sachverhaltskontrolle. Unrichtig ist die Sachverhaltsfeststel- lung, wenn der Verfügung ein falscher und aktenwidriger Sachverhalt zu- grunde gelegt wird oder Beweise falsch gewürdigt worden sind; unvollstän- dig ist sie, wenn nicht alle für den Entscheid rechtswesentlichen Sachum- stände berücksichtigt werden (vgl. KÖLZ/HÄNER/BERTSCHI, Verwaltungs- verfahren und Verwaltungsrechtspflege des Bundes, 3. Aufl., 2013, Rz. 1043). Ermittelt das Bundesverwaltungsgericht eine fehler- oder lü- ckenhafte Feststellung des Sachverhalts, hebt es die Verfügung auf und weist die Sache an die Vorinstanz zurück, damit diese den rechtserhebli- chen Sachverhalt neu und vollständig feststellt (vgl. MOSER ET AL., Prozes- sieren vor dem Bundesverwaltungsgericht, 3. Aufl. 2022, Rz. 2.191; KÖLZ/HÄNER/BERTSCHI, a.a.O., Rz. 1155). Der Untersuchungsgrundsatz gehört sodann zu den allgemeinen Grundsätzen des Verwaltungs- bezie- hungsweise Asylverfahrens (Art. 12 VwVG). Demnach hat die Behörde von Amtes wegen für die richtige und vollständige Abklärung des rechtserheb- lichen Sachverhaltes zu sorgen, die für das Verfahren notwendigen Unter- lagen zu beschaffen, die rechtlich relevanten Umstände abzuklären und ordnungsgemäss darüber Beweis zu führen. Gemäss Art. 33 Abs. 1 VwVG</w:t>
      </w:r>
    </w:p>
    <w:p>
      <w:r>
        <w:t>E-6957/2019 Seite 8 nimmt sie ferner die ihr angebotenen Beweise ab, wenn diese zur Abklä- rung des Sachverhalts tauglich erscheinen.</w:t>
      </w:r>
    </w:p>
    <w:p>
      <w:r>
        <w:rPr>
          <w:b/>
        </w:rPr>
        <w:t>E. 3.2</w:t>
      </w:r>
    </w:p>
    <w:p>
      <w:r>
        <w:t>Weite Teile der nun in der zu beurteilenden Beschwerde und in den Ergänzungseingaben erhobenen formellen Rügen wurden vom gleichen Rechtsvertreter bereits auf Beschwerdeebene des ersten Asylverfahrens erhoben. Insoweit kann zur Vermeidung von Wiederholungen auf die Er- wägungen in E. 4 des Urteils E-5191/2018 vom 12. November 2018 ver- wiesen werden. Das Gericht sieht sich nicht veranlasst, sich hierzu weiter zu äussern. Die weiteren formellen Rügen basieren zunächst zu einem erheblichen Teil auf der Behauptung, wonach zwingend eine Gesamtbetrachtung der neuen Asylgründe und Beweismittel mit den im ersten Asylverfahren gel- tend gemachten und geprüften Asylgründen und Beweismitteln vorzuneh- men sei. Dieser Auffassung kann nicht gefolgt werden. Prozessual ist klar zu unterscheiden zwischen Gründen, die in einem ersten Asylverfahren de- poniert und geprüft wurden, Gründen, die seit dem rechtskräftigen Ab- schluss des ersten Asylverfahrens eingetreten sind, Revisionsgründen und schliesslich Wiedererwägungsgründen. Deren Einordnung und Beurteilung erfolgt nach anderen formellen und materiellen Voraussetzungen sowie Gesetzes- und Praxisgrundlagen. Beispielsweise hat gemäss Art. 111c Abs. 1 AsylG bei Asylgesuchen, die innert fünf Jahren nach Eintritt der Rechtskraft des Asyl- und Wegweisungsentscheides eingereicht werden, die Eingabe schriftlich und begründet zu erfolgen und dementsprechend ist eine Anhörung gemäss Art. 29 AsylG grundsätzlich nicht vorgesehen (vgl. BVGE 2014/39 E. 4.3). Zur Vornahme einer solchen oder einer münd- lichen Parteiverhandlung (vgl. Beschwerdeergänzung vom 23. September 2021 S. 6 f.) oder einer Botschaftsabklärung zwecks Wahrung des An- spruchs auf rechtliches Gehör sieht sich denn auch das Bundesverwal- tungsgericht im vorliegenden Verfahren nicht veranlasst, zumal – neben ausschweifenden und repetitiven Darlegungen der allgemeinen Lage in Sri Lanka – der Darlegung der persönlichen neuen Asylgründe des Beschwer- deführers die erforderliche Substanz und Konkretisierung weitgehend ab- geht. Insbesondere gehen auch die Qualität, die Quantität und der Expo- nierungsgrad des Beschwerdeführers im Zusammenhang mit seinen be- hauptungsgemässen exilpolitischen Engagements angesichts der vorlie- genden Akten des zweiten Asylgesuchs und der vorliegenden Beschwer- deakten offensichtlich weiterhin nicht über eine bescheidene Unterschwel- ligkeit hinaus und bedürfen keiner weiteren Abklärung durch Beweismass- nahmen der vom Beschwerdeführer geforderten Art. Im Übrigen ist der</w:t>
      </w:r>
    </w:p>
    <w:p>
      <w:r>
        <w:t>E-6957/2019 Seite 9 rubrizierte Rechtsvertreter bereits mehrfach durch das Gericht darauf hin- gewiesen worden, dass Mehrfachgesuche schriftlich und rechtsgenüglich zu begründen und zu substanziieren sind und grundsätzlich kein Anspruch auf eine erneute Anhörung besteht. Sodann ist festzuhalten, dass in der Beschwerde die formellen Aspekte ei- ner unvollständigen oder unrichtigen Feststellung des rechtserheblichen Sachverhalts mit der Frage der materiellen Würdigung desselben ver- mengt werden. Allein aus dem Umstand, dass das SEM die Situation in Sri Lanka anders einschätzt und zu einer anderen Würdigung der Vorbringen (inklusive der Risikoanalyse) gelangt, als vom Beschwerdeführer in dessen Rechtsmitteleingabe und Beschwerdeergänzungen verlangt, lässt sich je- doch nicht ableiten, dieses habe den rechtserheblichen Sachverhalt unvoll- ständig oder unrichtig erhoben. Zudem wird aus der Rechtsmitteleingabe offenkundig, dass der Beschwerdeführer die im rechtskräftig abgeschlos- senen ersten Asylverfahren gewonnene Erkenntnis der Unglaubhaftigkeit der von ihm deponierten persönlichen Verfolgungsgründe im vorliegenden zweiten Asylverfahren schlicht ignoriert, ohne diesbezüglich Revisions- gründe geltend machen zu wollen. Die standhafte Bekräftigung dieser als unglaubhaft erkannten Sachverhaltsvorbringen auch im vorliegenden Ver- fahren erweist sich somit als nicht zielführend und dem SEM wie auch dem Gericht ist es im Rahmen eines Mehrfachasylgesuchs verwehrt, diese frühere Beurteilung einer neuerlichen Prüfung zu unterziehen. Die Rüge einer Verletzung des Anspruchs des Beschwerdeführers auf rechtliches Gehörs infolge Voreingenommenheit der für die Entscheidfäl- lung zuständigen Fachreferentin des SEM (vgl. Beschwerde S. 8 f.) ist un- berechtigt: Aus dem blossen Umstand, dass die Verfasserin der Verfügung auch Textbausteine verwendet, die zudem fast gleichlautend auch in ande- ren Entscheiden verwendet würden, kann noch nicht auf einen von Willkür geprägten Unwillen zur Einzelfallprüfung geschlossen werden. Ebenso we- nig lässt aus der Tatsache einer gegenüber dem Beschwerdeführer ande- ren Einschätzung der allgemeinen Lage in Sri Lanka und deren Aktualitäts- bezugs eine fehlende Bereitschaft der Fachreferentin zur Auseinanderset- zung mit der aktuellen allgemeinen Lage in Sri Lanka, eine entsprechende fachliche Inkompetenz und mithin wiederum eine willkürliche Voreinge- nommenheit ableiten. Die Beweisanträge hinsichtlich Abklärung, ob der Name des Beschwerde- führers auf dem Mobiltelefon der im November 2019 entführten Schweizer Botschaftsangestellten zu finden sei (vgl. Beschwerde S. 22 und S. 50),</w:t>
      </w:r>
    </w:p>
    <w:p>
      <w:r>
        <w:t>E-6957/2019 Seite 10 sind ebenfalls abzuweisen. Diesbezüglich kann dem Beschwerdeführer mitgeteilt werden, dass sich gemäss Auskunft der Botschaft keine Daten über sich in der Schweiz aufhaltende, asylsuchende Personen aus Sri Lanka auf dem beschlagnahmten Mobiltelefon der vom Sicherheitsvorfall betroffenen lokalen Angestellten der Schweizer Botschaft befanden und auch anderweitig keine Informationen in Bezug auf die erwähnten Perso- nen an Dritte gelangten (vgl. dazu exemplarisch das Urteil D-6824/2019 vom 20. Mai 2022 E. 4.5).</w:t>
      </w:r>
    </w:p>
    <w:p>
      <w:r>
        <w:rPr>
          <w:b/>
        </w:rPr>
        <w:t>E. 3.3</w:t>
      </w:r>
    </w:p>
    <w:p>
      <w:r>
        <w:t>Das SEM hat somit den Sachverhalt hinreichend abgeklärt und korrekt erstellt und die formellen Rügen erweisen sich insgesamt als unbegründet, weshalb keine Veranlassung besteht, die angefochtene Verfügung aus for- mellen Gründen aufzuheben und die Sache an die Vorinstanz zurückzu- weisen. Die diesbezüglichen Rechtsbegehren sind somit abzuweisen und auf die betreffenden Ausführungen in der Beschwerde ist, soweit nicht kon- textbezogen in den nachfolgenden Erwägungen noch ergänzend darauf Bezug zu nehmen ist, nicht mehr weiter einzugehen.</w:t>
      </w:r>
    </w:p>
    <w:p>
      <w:r>
        <w:rPr>
          <w:b/>
        </w:rPr>
        <w:t>E. 4.1.1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Wer erst durch die Ausreise aus dem Heimat- oder Herkunftsstaat oder wegen seines Verhaltens nach der Ausreise eine Verfolgungssituation be- gründet hat (sog. subjektive Nachfluchtgründe), hat grundsätzlich ebenfalls Anspruch auf die Flüchtlingseigenschaft; verwehrt bleibt einzig das Asyl (vgl. Art. 54 AsylG). Keine Flüchtlinge sind jedoch Personen, die Gründe geltend machen, die wegen ihres Verhaltens nach der Ausreise entstanden sind und weder Ausdruck noch Fortsetzung einer bereits im Heimat- oder Herkunftsstaat bestehenden Überzeugung oder Ausrichtung sind, wobei die Einhaltung der FK dennoch vorbehalten bleibt (Art. 3 Abs. 4 AsylG). Es bleiben damit die Anforderungen an den Nachweis einer begründeten Furcht massgeblich (Art. 3 und 7 AsylG).</w:t>
      </w:r>
    </w:p>
    <w:p>
      <w:r>
        <w:t>E-6957/2019 Seite 11 Nach einem erfolglos durchlaufenen Asylverfahren eingereichte Folgege- suche um Feststellung der Flüchtlingseigenschaft sind unter den Voraus- setzungen des aArt. 111c AsylG (sog. Mehrfachgesuch) zu prüfen. Neue Asylgründe im Sinne dieser Bestimmung sind dann gegeben, wenn sich diese nicht auf ein vorangegangenes rechtskräftig abgeschlossenes Asyl- verfahren beziehen (vgl. BVGE 2014/39 E. 4.6). 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 gezählter Verfolgungsmotive zugefügt worden sind oder zugefügt zu wer- den drohen. Die erlittene Verfolgung oder die begründete Furcht vor zu- künftiger Verfolgung muss zudem sachlich und zeitlich kausal für die Aus- reise aus dem Heimat- oder Herkunftsstaat und grundsätzlich auch im Zeit- punkt des Asylentscheides noch aktuell sein. Die Furcht vor künftiger Ver- folgung umfasst allgemein ein auf tatsächlichen Gegebenheiten beruhen- des objektives Element einerseits sowie die persönliche Furchtempfindung der betroffenen Person als subjektives Element andererseits. Begründete Furcht vor Verfolgung im Sinne von Art. 3 AsylG hat demnach, wer gute – d.h. von Dritten nachvollziehbare – Gründe (objektives Element) für seine Furcht (subjektives Element) vorweist, mit gewisser Wahrscheinlichkeit und in absehbarer Zukunft das Opfer von Verfolgung zu werden (vgl. BVGE 2013/11 E. 5.1; 2011/50 E. 3.1.1; 2011/51 E. 6; 2008/4 E. 5.2, je m.w.H.).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 weise zu erfolgen und ist andererseits durch das von der betroffenen Per- son bereits Erlebte und das Wissen um Konsequenzen in vergleichbaren Fällen zu ergänzen. Wer bereits staatlichen Verfolgungsmassnahmen aus- gesetzt war, hat objektive Gründe für eine stärker ausgeprägte (subjektive) Furcht (vgl. BVGE 2010/57, E. 2.5).</w:t>
      </w:r>
    </w:p>
    <w:p>
      <w:r>
        <w:rPr>
          <w:b/>
        </w:rPr>
        <w:t>E. 4.1.2</w:t>
      </w:r>
    </w:p>
    <w:p>
      <w:r>
        <w:t>Wer um Asyl nachsucht, muss die Flüchtlingseigenschaft nachwei- sen oder zumindest glaubhaft machen. Diese ist glaubhaft gemacht, wenn die Behörde ihr Vorhandensein mit überwiegender Wahrscheinlichkeit für gegeben hält. Unglaubhaft sind insbesondere Vorbringen, die in wesentli- chen Punkten zu wenig begründet oder in sich widersprüchlich sind, den</w:t>
      </w:r>
    </w:p>
    <w:p>
      <w:r>
        <w:t>E-6957/2019 Seite 12 Tatsachen nicht entsprechen oder massgeblich auf gefälschte oder ver- fälschte Beweismittel abgestützt werden (Art. 7 AsylG). Das Bundesverwaltungsgericht hat die Anforderungen an das Glaubhaft- machen von Asylvorbringen in verschiedenen Entscheiden dargelegt und folgt dabei ständiger Praxis; darauf kann hier verwiesen werden (vgl. BVGE 2015/3 E. 6.5.1, 2013/11 E. 5.1 und 2010/57 E. 2.3, je m.w.H.), soweit nicht in den nachfolgenden Erwägungen noch spezifisch darauf Bezug zu neh- men ist.</w:t>
      </w:r>
    </w:p>
    <w:p>
      <w:r>
        <w:rPr>
          <w:b/>
        </w:rPr>
        <w:t>E. 4.2</w:t>
      </w:r>
    </w:p>
    <w:p>
      <w:r>
        <w:t>Lehnt das SEM das Asylgesuch ab oder tritt es darauf nicht ein, so verfügt es in der Regel die Wegweisung aus der Schweiz und ordnet den Vollzug an; es berücksichtigt dabei den Grundsatz der Einheit der Familie (Art. 44 AsylG).</w:t>
      </w:r>
    </w:p>
    <w:p>
      <w:r>
        <w:rPr>
          <w:b/>
        </w:rPr>
        <w:t>E. 4.3</w:t>
      </w:r>
    </w:p>
    <w:p>
      <w:r>
        <w:t>Ist der Vollzug der Wegweisung nicht zulässig, nicht zumutbar oder nicht möglich, so regelt das SEM das Anwesenheitsverhältnis nach den gesetzlichen Bestimmungen über die vorläufige Aufnahme (Art. 44 AsylG; Art. 83 Abs. 1 AIG [SR 142.20]). Der Vollzug ist nicht zulässig, wenn völkerrechtliche Verpflichtungen der Schweiz (insb. Art. 5 Abs. 1 AsylG, Art. 33 Abs. 1 FK, Art. 25 Abs. 3 BV, Art. 3 des Übereinkommens vom 10. Dezember 1984 gegen Folter und an- dere grausame, unmenschliche oder erniedrigende Behandlung oder Strafe [FoK, SR 0.105] und Art. 3 EMRK) einer Weiterreise der Ausländerin oder des Ausländers in den Heimat-, Herkunfts- oder einen Drittstaat ent- gegenstehen (Art. 83 Abs. 3 AIG). Gemäss Art. 83 Abs. 4 AIG kann der Vollzug für Ausländerinnen und Ausländer unzumutbar sein, wenn sie im Heimat- oder Herkunftsstaat aufgrund von Situationen wie Krieg, Bürger- 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 sen oder dorthin gebracht werden kann (Art. 83 Abs. 2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E-6957/2019 Seite 13</w:t>
      </w:r>
    </w:p>
    <w:p>
      <w:r>
        <w:rPr>
          <w:b/>
        </w:rPr>
        <w:t>E. 5.1</w:t>
      </w:r>
    </w:p>
    <w:p>
      <w:r>
        <w:t>In der angefochtenen Verfügung verweist das SEM zunächst auf die im ersten Asylverfahren erkannte und vom Bundesverwaltungsgericht mit Ur- teil E-5191/2018 vom 12. November 2018 bestätigte Unglaubhaftigkeit der damaligen Verfolgungsvorbringen, insbesondere auch jener im Zusam- menhang mit den LTTE-Tätigkeiten des Vaters und des Onkels des Be- schwerdeführers. Aus dem Mehrfachasylgesuch ergäben sich keine über- zeugenden Hinweise auf eine diesbezüglich nunmehr andere Einschät- zung. Eine dennoch aufgrund der Lageentwicklung in Sri Lanka und auf- grund von Risikofaktoren gemäss dem Referenzurteil E-1866/2015 beste- hende neue Furcht vor künftigen Verfolgungsmassnahmen bei einer Rück- kehr nach Sri Lanka erscheine im Falle des Beschwerdeführers unbegrün- det. Eine Befragung am Flughafen oder weitere Kontrollmassnahmen am Herkunftsort würden grundsätzlich kein asylrelevantes Ausmass anneh- men. Ferner sei der am 26. Oktober 2018 begonnene Machtkampf zwi- schen den politischen Parteien von M. Sirisena, M. Rajapaksa und R. Wick- remesinghe auf politischer und justizieller Ebene und vor allem in Colombo ausgetragen und mit dem Rücktritt von M. Rajapaksa als Premierminister sowie dessen Ablösung durch R. Wickremesinghe in diesem Amt im De- zember 2018 beendet worden, ohne dass eine Zunahme gezielter Verfol- gungsmassnahmen zu verzeichnen gewesen wäre. Es sei nicht ersichtlich und gehe aus dem zweiten Asylgesuch und den dabei vorgelegten Beweis- mitteln zur allgemeinen Lage in Sri Lanka nicht hervor, weshalb der Be- schwerdeführer bei einer Rückkehr dorthin nunmehr in den Fokus der Be- hörden geraten und in asylrelevanter Weise verfolgt werden sollte, zumal auch kein persönlicher Bezug erkennbar sei. Dies gelte ebenso hinsichtlich der behauptungsgemässen exilpolitischen Aktivitäten für die pro-tamilische Diaspora in der Schweiz. Hierzu sei abermals auf die betreffenden Ausfüh- rungen im Urteil vom 12. November 2018 zu verweisen; seither hinzuge- kommene exilpolitische Engagements würden im zweiten Asylgesuch we- der substanziell erläutert noch mit neuen Beweismitteln unterlegt, obwohl deren Nachreichung ausdrücklich vorbehalten worden sei. Anlass zur Durchführung einer Anhörung zu den neuen Asylgründen bestehe im Übri- gen nicht, da das Verfahren nach Art. 111c AsylG grundsätzlich schriftlich geführt werde und eine Anhörung auch gestützt auf Art. 14 VwVG nicht angezeigt erscheine. Die gesetzliche Regelfolge der Ablehnung des Asyl- gesuchs sei die Wegweisung aus der Schweiz. Deren Vollzug in den Hei- matstaat sei mangels Erfüllung der Flüchtlingseigenschaft unter dem As- pekt von Art. 5 Abs. 1 AsylG und Art. 33 FK, mangels Anhaltspunkten für die beachtliche Wahrscheinlichkeit der Gewärtigung einer nach Art. 3 EMRK verbotene Strafe oder Behandlung und unter Berücksichtigung der</w:t>
      </w:r>
    </w:p>
    <w:p>
      <w:r>
        <w:t>E-6957/2019 Seite 14 EGMR-Rechtsprechung völkerrechtlich zulässig; die allgemeine Men- schenrechtslage in Sri Lanka bewirke keine generelle Unzulässigkeit. Der Wegweisungsvollzug sei ferner individuell zumutbar, wobei abermals auf die diesbezüglichen Ausführungen im Urteil vom 12. November 2018 zu verweisen sei. Er sei auch in Anbetracht der allgemeinen Lage in Sri Lanka zumutbar, da in Sri Lanka nach dem Kriegsende 2009 und auch nach den Anschlägen vom 21. April 2019 auf Kirchen und Hotels weder Krieg noch eine Situation allgemeiner Gewalt herrsche; daran ändere praxisgemäss der von Präsident Sirisena ausgerufene Notstand zur Wahrung der öffent- lichen Sicherheit und Ordnung nichts. Der Vollzug der Wegweisung sei im Übrigen technisch möglich und praktisch durchführbar. Die Verfahrensge- bühr stütze sich auf Art. 111d AsylG und Art. 7c abs. 1 AsylV 1.</w:t>
      </w:r>
    </w:p>
    <w:p>
      <w:r>
        <w:rPr>
          <w:b/>
        </w:rPr>
        <w:t>E. 5.2</w:t>
      </w:r>
    </w:p>
    <w:p>
      <w:r>
        <w:t>In seiner Rechtsmitteleingabe und den beiden Beschwerdeergänzun- gen macht der Beschwerdeführer abgesehen von den zahlreichen formel- len Rügen (vgl. hierzu oben E. 3), einer neuerlichen Bekräftigung der im ersten Asylverfahren deponierten Verfolgungs- und Gefährdungsgründe und einer Darlegung der von seinem Rechtsvertreter umfangreich ausge- breiteten allgemeinen Sicherheits-, Menschenrechts- und politischen La- geentwicklung in Sri Lanka sowie der verschiedenen betroffenen Risiko- gruppen im Wesentlichen Folgendes geltend: Er habe via Verwandte (insb. Vater als ehemaliger Unterstützer sowie Onkel und Cousin als ehemalige Mitglieder der LTTE) Verbindungen zu den LTTE, gelte damit als Förderer des tamilischen Separatismus, halte sich seit Jahren als abgewiesener Asylbewerber in der Schweiz – einem tamilischen Diasporazentrum – auf, setze sich hier aktiv und exponiert für die tamilische Sache ein und würde bei einer zwangsweisen Rückschaffung bloss über temporäre Reisedoku- mente verfügen, weshalb er gleich mehreren Risikogruppen zuzurechnen sei. Damit laufe er Gefahr, bei einer Rückkehr nach Sri Lanka als radikaler Anhänger der tamilisch-separatistischen Ideologie eingestuft und – insbe- sondere im Rahmen der Erweiterung des PTA – Opfer von systematischen Verfolgungsmassnahmen durch den regierenden Rajapaksa-Clan zu wer- den. Diese seit den Präsidentschaftswahlen vom November 2019 und der damaligen Rückkehr des Rajapaksa-Clans erhöhte Gefahr lasse sich durch zahlreiche Berichte über verhaftete und gefolterte Rückkehrerinnen und Rückkehrer stützen. Er habe daher Anspruch auf Zuerkennung der Flüchtlingseigenschaft und Gewährung des Asyls. Zumindest aber habe er Anspruch auf Feststellung der Unzulässigkeit und Unzumutbarkeit des Wegweisungsvollzuges infolge des ihm drohenden «real risk» der Gewär-</w:t>
      </w:r>
    </w:p>
    <w:p>
      <w:r>
        <w:t>E-6957/2019 Seite 15 tigung einer durch Art. 3 EMRK verpönten Strafe oder Behandlung und ins- besondere des erheblichen Risikos, Opfer einer Festnahme, Verschlep- pung, Misshandlung oder Tötung zu werden. Als Beweismittel gab der Beschwerdeführer insbesondere zahlreiche Me- dien-, UNO- und Menschenrechtsberichte sowie Unterlagen von Ver- gleichsasylfällen – insgesamt mehrere Hundert Dokumente –, Rehabilitati- onsurkunden (in Kopie) betreffend den oben erwähnten Cousin des Be- schwerdeführers, Fotos des Beschwerdeführers als Teilnehmer einer Kundgebung in C._______ sowie einen aktualisierten, 84-seitigen Länder- bericht seines Rechtsvertreters vom 16. August 2021 betreffend Sri Lanka zu den Akten oder er verwies auf entsprechende Berichte. Für die detail- lierte Auflistung wird auf die Beweismittelverzeichnisse der Beschwerde und der Ergänzungseingaben verwiesen.</w:t>
      </w:r>
    </w:p>
    <w:p>
      <w:r>
        <w:rPr>
          <w:b/>
        </w:rPr>
        <w:t>E. 6.1.1</w:t>
      </w:r>
    </w:p>
    <w:p>
      <w:r>
        <w:t>Das SEM ist in seinen Erwägungen nach rechtsgenüglicher Sachver- haltsabklärung und –feststellung mit überzeugender Begründung und kor- rekter Praxisabstützung zur zutreffenden Erkenntnis gelangt, die im Mehr- fachasylgesuch geltend gemachten Verfolgungsvorbringen würden den Anforderungen von Art. 3 AsylG an die flüchtlingsrechtliche Beachtlichkeit nicht genügen, weshalb kein seit Abschluss des ersten Asylverfahrens ent- standener Anspruch auf Anerkennung als Flüchtling und auf Gewährung des Asyls bestehe. Diese Erwägungen und die darin enthaltene Beweis- mittelwürdigung sind nicht zu beanstanden und es kann insoweit zur Ver- meidung von Wiederholungen auf den Inhalt der angefochtenen Verfügung (vgl. dort E. II) sowie auf die zusammenfassende Wiedergabe oben (E. 5.1) verwiesen werden. Die phasenweise ausschweifenden und häufig repetiti- ven Inhalte der Beschwerde und der Ergänzungseingaben führen zu keiner anderen Betrachtungsweise. Soweit sie nicht blosse Wiederholungen, Be- kräftigungen, Gegenbehauptungen und Mutmassungen enthalten, ist im Einzelnen Folgendes in Erwägung zu ziehen:</w:t>
      </w:r>
    </w:p>
    <w:p>
      <w:r>
        <w:rPr>
          <w:b/>
        </w:rPr>
        <w:t>E. 6.1.2</w:t>
      </w:r>
    </w:p>
    <w:p>
      <w:r>
        <w:t>Im Zusammenhang mit der aktuellen politischen Lage in Sri Lanka unter dem Aspekt ihrer allfälligen flüchtlingsrechtlichen Bedeutsamkeit ist vorab festzuhalten, dass auch vor dem Hintergrund der jüngeren politi- schen Ereignisse, insbesondere seit dem Machtwechsel nach den Präsi- dentschaftswahlen im November 2019, kein Grund zur Annahme einer Kol- lektivverfolgung ganzer Bevölkerungsgruppen besteht. Am 16. November</w:t>
      </w:r>
    </w:p>
    <w:p>
      <w:r>
        <w:t>E-6957/2019 Seite 16 2019 wurde Gotabaya Rajapaksa zum neuen Präsidenten Sri Lankas ge- wählt. Er war unter seinem älteren Bruder, dem ehemaligen Präsidenten M. Rajapaksa, der von 2005 bis 2015 an der Macht war, Verteidigungssek- retär und wird von Beobachtern für Menschenrechtsverletzungen und Kriegsverbrechen verantwortlich gemacht. Kurz nach der Wahl ernannte der neue Präsident seinen Bruder M. zum Premierminister und band einen weiteren Bruder (Ch.), in die Regierung ein. Das Bundesverwaltungsge- richt ist sich dieser und der seitherigen Veränderungen in Sri Lanka be- wusst. Es beobachtet die Entwicklungen aufmerksam und berücksichtigt diese bei seinen Entscheidfindungen, ohne jedoch bislang Anlass zur An- nahme einer Kollektivverfolgung bestimmter Bevölkerungsgruppen zu ha- ben. Zu prüfen bleibt somit, ob dem Beschwerdeführer trotz fehlender flüchtlingsrechtlicher Vorverfolgung bei einer Rückkehr in sein Heimatland aus individuellen Gründen ernsthafte Nachteile im Sinne von Art. 3 AsylG drohen würden. Das Bundesverwaltungsgericht hält im Referenzurteil E- 1866/2015 vom 15. Juli 2016 fest,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führen könnten. Demgegenüber würden insbe- sondere das Fehlen ordentlicher Identitätsdokumente, eine zwangsweise respektive durch die Internationale Organisation für Migration (IOM) beglei- tete Rückführung sowie gut sichtbare Narben schwach risikobegründende Faktoren darstellen. Dies bedeute, dass diese in der Regel für sich alleine genommen keine relevante Furcht vor ernsthaften Nachteilen zu begrün- den vermöchten. Jegliche glaubhaft gemachten Risikofaktoren seien in ei- ner Gesamtschau und in ihrer Wechselwirkung sowie unter Berücksichti- gung der konkreten Umstände in einer Einzelfallprüfung zu berücksichti- gen, mit dem Ziel, zu erwägen, ob mit beachtlicher Wahrscheinlichkeit eine flüchtlingsrechtlich relevante Verfolgung bejaht werden müsse (vgl. vorge- nanntes Referenzurteil E. 8.5.5). Dass sich darüber hinaus aufgrund der in der Beschwerde sowie in den Folgeeingaben erwähnten und dokumentier- ten Ereignisse in Sri Lanka seit der Ausreise des Beschwerdeführers das Risiko für tamilische Rückkehrer, im Falle der Rückkehr flüchtlingsrechtlich bedeutsame Menschenrechtsverletzungen zu erleiden, generell verschärft hätte, lässt sich entgegen den in den Eingaben prognostizierten Gefähr- dungsszenarien nicht feststellen. Die darin dokumentierte Entwicklung ver- deutlicht vielmehr, dass die im Referenzurteil E-1866/2015 vom 15. Juli 2016 erwähnten Risikofaktoren, die zu einer asylrechtlich relevanten Ge- fährdung von nach Sri Lanka zurückkehrenden tamilischen Personen füh- ren können, nach wie vor aktuell und dementsprechend weiterhin zu prüfen</w:t>
      </w:r>
    </w:p>
    <w:p>
      <w:r>
        <w:t>E-6957/2019 Seite 17 sind. Daran hat sich auch mit den politischen Ereignissen der letzten Mo- nate nichts geändert (vgl. beispielhaft das Urteil des BVGer E-4278/2019 vom 4. November 2022 E. 6.1.3). Diese Risikoprüfung hat das SEM vorliegend korrekt vorgenommen und auf die entsprechenden Erwägungen mitsamt den Verweisungen auf die im ersten Asylverfahren gewonnenen Erkenntnisse kann auch hier zur Ver- meidung von Wiederholungen vollumfänglich verwiesen werden. Die auf Beschwerdestufe diesbezüglich vertretene anderslautende Auffassung des Beschwerdeführers überzeugt nicht. Die Annahme einer nunmehr aus Sicht der srilankischen Behörden objektiv wahrzunehmenden Eigenschaft des Beschwerdeführers als (ex) LTTE-Mitglied oder anderweitiger aktiver Förderer des tamilischen Separatismus oder auch nur eines objektiv zure- chenbaren reflexiven Bezugs zu LTTE-Angehörigen liegt fern einer realis- tischen Einschätzung. Dies gilt ebenso betreffend eine angebliche Risi- koprofilierung aufgrund seiner fotografisch unterlegten funktionslosen Teil- nahme als blosser Mitläufer an wenigen Kundgebungen in der Schweiz, weshalb offensichtlich auch nicht vom Bestehen subjektiver Nachflucht- gründe auszugehen ist. Das Gesamtbild risikobegründender Faktoren führt im Falle des Beschwerdeführers nicht zur Begründung einer flüchtlings- rechtlich bedeutsamen Furcht vor Verfolgung im Sinne von Art. 3 AsylG. Der Beschwerdeführer verkennt insbesondere, dass mit einem Mehrfach- asylgesuch nicht einfach eine vollständige Neubeurteilung der gesamten, seit der Einreise deponierten Asylgründe erwirkt werden kann, sondern vielmehr einzig die Veränderung der flüchtlingsrechtlich bedeutsamen Sachlage Beurteilungsgegenstand ist. Diese Veränderung der Sachlage bemisst sich nach der Differenz zwischen jener bei rechtskräftigem Ab- schluss des ordentlichen Asylverfahrens und jener im Zeitpunkt der ge- suchstellerischen Geltendmachung und behördlichen Beurteilung der neuen, angeblich veränderten Sachlage. Diese Differenz präsentiert sich aber vorliegend sowohl in quantitativer als auch in qualitativer Hinsicht als dünn, zumal sich wesentliche Teile des vom Beschwerdeführer dargeleg- ten Veränderungsprozesses noch während der Hängigkeit des ersten Asyl- verfahrens ereignet haben. Unter Würdigung aller Umstände ist anzuneh- men, dass der Beschwerdeführer von der srilankischen Regierung auch nach rechtskräftigem Abschluss des ersten Asylverfahrens nicht zu jener Gruppe gezählt werden kann, die bestrebt ist, den tamilischen Separatis- mus wiederaufleben zu lassen, und so eine Gefahr für den srilankischen Einheitsstaat darstellen würde. Solches ergibt sich auch nicht aus den im vorliegenden Beschwerdeverfahren eingereichten Dokumenten, Berichten</w:t>
      </w:r>
    </w:p>
    <w:p>
      <w:r>
        <w:t>E-6957/2019 Seite 18 und Länderinformationen. Die seit der letzten Ergänzungseingabe des Be- schwerdeführers hinzugetretenen neuen Ereignisse in Sri Lanka (Regie- rungskrise, schlechte Wirtschaftslage und zeitweise Unruhen) sind im Üb- rigen vorliegend für die Beurteilung des Risikoprofils des Beschwerdefüh- rers nicht bedeutsam. Nach dem Erwogenen reichen weder die neuen Asylgründe noch das Gesamtbild risikobegründender Faktoren zur An- nahme einer flüchtlingsrechtlich bedeutsamen Furcht des Beschwerdefüh- rers vor Verfolgung im Sinne von Art. 3 AsylG aus.</w:t>
      </w:r>
    </w:p>
    <w:p>
      <w:r>
        <w:rPr>
          <w:b/>
        </w:rPr>
        <w:t>E. 6.1.3</w:t>
      </w:r>
    </w:p>
    <w:p>
      <w:r>
        <w:t>Zusammenfassend ist festzuhalten, dass der Beschwerdeführer keine im Sinne von Art. 3 AsylG flüchtlingsrechtlich beachtlichen Benach- teiligungen aus angeblich seit Abschluss des ersten Asylverfahrens ent- standenen objektiven oder subjektiven Nachfluchtgründen zu befürchten hat, weshalb weder ein Anspruch auf Anerkennung als Flüchtling noch auf Gewährung von Asyl besteht.</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 Dies wird in der Beschwerde auch nicht bestritten.</w:t>
      </w:r>
    </w:p>
    <w:p>
      <w:r>
        <w:rPr>
          <w:b/>
        </w:rPr>
        <w:t>E. 6.3</w:t>
      </w:r>
    </w:p>
    <w:p>
      <w:r>
        <w:t>Die Vorinstanz hat im Weiteren den Wegweisungsvollzug zu Recht als zulässig, zumutbar und möglich erkannt. Zur Vermeidung von Wiederho- lungen kann auch hierzu auf die zu bestätigenden Ausführungen des SEM in der angefochtenen Verfügung (dort E. III) sowie auf die vorstehende Zu- sammenfassung (vgl. E. 5.1) verwiesen werden. Die Beschwerde und die Ergänzungseingaben öffnen auch diesbezüglich keinen neuen Blickwinkel. Weder aufgrund der Vorbringen des Beschwerdeführers noch aufgrund der übrigen Akten ergeben sich Anhaltspunkte dafür, dass er für den Fall einer Ausschaffung nach Sri Lanka dort mit beachtlicher Wahrscheinlichkeit ei- ner nach Art. 3 EMRK oder FoK verbotenen Strafe oder Behandlung aus- 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Das SEM ist auch aus heutiger Perspektive in seiner Erkenntnis zu bestätigen, dass die allge- meine Menschenrechtssituation in Sri Lanka den Wegweisungsvollzug</w:t>
      </w:r>
    </w:p>
    <w:p>
      <w:r>
        <w:t>E-6957/2019 Seite 19 nicht als unzulässig erscheinen lässt; dies gilt sowohl unter Berücksichti- gung der (sicherheits-) politischen Ereignisse in den vergangenen Jahren als auch insbesondere im Verlaufe der vergangenen Monate. Auch der EGMR hat sich wiederholt mit der Gefährdungssituation von Tamilen aus- einandergesetzt, die aus einem europäischen Land nach Sri Lanka zurück- kehren müssen. Dabei unterstreicht der Gerichtshof, dass nicht in generel- ler Weise davon auszugehen sei, zurückkehrenden Tamilen drohe eine un- menschliche Behandlung. Für die entsprechenden Praxisabstützungen insbesondere des Bundesverwaltungsgerichts und des EGMR kann exemplarisch auf das am 4. November 2022 ergangene Urteil des Bundes- verwaltungsgerichts E-4278/2019 (dort E. 9.2) verwiesen werden. Das standardisierte Vorbringen in der Beschwerde, wonach das SEM bei der Frage der Zulässigkeit des Wegweisungsvollzuges verkenne, dass mit überwiegender Wahrscheinlichkeit jeder nach Sri Lanka zurückgeschaffte tamilische Asylgesuchsteller jederzeit Opfer einer Verhaftung und von Ver- hören unter Anwendung von Folter werden könne, stellt entsprechend noch kein solches «real risk» dar. Objektiv zurechenbare Verbindungen zu den LTTE und tamilisch-separatistische Interessenverfolgungen können dem Beschwerdeführer darüber hinaus gemäss den Erwägungen oben nicht in relevantem Ausmass zugeschrieben werden. Der Vollzug der Wegweisung ist somit sowohl im Sinne der asyl- als auch der völkerrechtlichen Bestim- mungen zulässig. Betreffend die Zumutbarkeit des Wegweisungsvollzuges ist an den zutref- fenden einzelfallspezifischen Ausführungen des SEM mit Verweisung auf die Erkenntnisse des Bundesverwaltungsgerichts im (den Beschwerdefüh- rer betreffenden) Urteil E-5191/2019 vom 12. November 2018 nichts aus- zusetzen. Diese werden in der Beschwerde auch nicht spezifisch und sub- stanziell bestritten. Dies gilt ebenso für die Ausführungen zur allgemeinen Lage in Sri Lanka und im Besonderen die Erkenntnis, dass dort auch im heutigen Zeitpunkt weder Krieg noch eine Situation allgemeiner Gewalt herrscht. An der vom SEM zutreffend festgestellten Zumutbarkeit des Weg- weisungsvollzuges vermögen die am 20. Juli 2022 erfolgte Wahl von R. Wickremesinghe zum Nachfolger des abgetretenen G. Rajapaksa und die zurzeit in Teilen Sri Lankas herrschende angespannte Lage (Regierungs-, Wirtschafts- und Finanzkrise sowie zeitweise gewaltsame Proteste gegen steigende Preise für Verbrauchsgüter und gegen Engpässe vorab bei der Treibstoffversorgung) grundsätzlich nichts zu ändern, zumal die Krise die ganze srilankische Bevölkerung betrifft (vgl. das Urteil des BVGer E-4278/2019 vom 4. November 2022 E. 9.3, m.w.H.).</w:t>
      </w:r>
    </w:p>
    <w:p>
      <w:r>
        <w:t>E-6957/2019 Seite 20 Im Hinblick auf die zu bestätigende Möglichkeit des Wegweisungsvollzu- ges (vgl. Art. 83 Abs. 2 AIG) ist im Übrigen darauf hinzuweisen, dass es dem nach wie vor mitwirkungsverpflichteten Beschwerdeführer obliegt, sich bei der zuständigen Vertretung des Heimatstaates die für eine Rück- kehr notwendigen Reisedokumente zu beschaffen (vgl. Art. 8 Abs. 4 AsylG und dazu auch BVGE 2008/34 E. 12). Der Vollzug der Wegweisung ist nach dem Gesagten als zulässig, zumut- bar und möglich zu bezeichnen. Eine Anordnung der vorläufigen Aufnahme fällt somit ausser Betracht (Art. 83 Abs. 1–4 AIG).</w:t>
      </w:r>
    </w:p>
    <w:p>
      <w:r>
        <w:rPr>
          <w:b/>
        </w:rPr>
        <w:t>E. 6.4</w:t>
      </w:r>
    </w:p>
    <w:p>
      <w:r>
        <w:t>Die in der angefochtenen Verfügung erhobene Verfahrensgebühr und deren gesetzliche Abstützung sind zu bestätigen und werden in der Be- schwerde substanziell auch nicht bestritten. Es kann insoweit wiederum auf die betreffenden Erwägungen gemäss angefochtener Verfügung (dort E. IV) verwiesen werden.</w:t>
      </w:r>
    </w:p>
    <w:p>
      <w:r>
        <w:rPr>
          <w:b/>
        </w:rPr>
        <w:t>E. 6.5</w:t>
      </w:r>
    </w:p>
    <w:p>
      <w:r>
        <w:t>Der Beschwerdeführer ist – auch im Hinblick auf die Beschreitung all- fälliger weiterer (ordentlicher oder ausserordentlicher) Verfahrenswege – sodann darauf hinzuweisen, dass ein Mehrfachasylgesuch wie auch ein Wiedererwägungsgesuch oder ein Revisionsgesuch nicht beliebig zulässig sind und namentlich nicht dazu dienen dürfen, blosse Kritik am Inhalt rechtskräftiger Entscheidungen zu üben, die Rechtskraft von Verwaltungs- und Gerichtsentscheiden als solche immer wieder infrage zu stellen, Fris- ten für die Ergreifung von Rechtsmitteln zu umgehen oder prozessuale Ver- säumnisse nachzuholen.</w:t>
      </w:r>
    </w:p>
    <w:p>
      <w:r>
        <w:rPr>
          <w:b/>
        </w:rPr>
        <w:t>E. 7</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und es er- übrigt sich, auf deren Inhalt und die zahlreichen physisch oder elektronisch vorgelegten Beweismittel näher einzugehen.</w:t>
      </w:r>
    </w:p>
    <w:p>
      <w:r>
        <w:rPr>
          <w:b/>
        </w:rPr>
        <w:t>E. 8</w:t>
      </w:r>
    </w:p>
    <w:p>
      <w:r>
        <w:t>Bei diesem Ausgang des Verfahrens wären die Kosten dem Beschwerdeführer aufzuerlegen (Art. 63 Abs. 1 VwVG). Auf deren Erhe- bung ist jedoch angesichts der mit Zwischenverfügung vom 3. Februar 2020 gewährten unentgeltlichen Prozessführung zu verzichten. (Dispositiv nächste Seite)</w:t>
      </w:r>
    </w:p>
    <w:p>
      <w:r>
        <w:t>E-6957/2019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