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E-6952/2019 vom 13. Januar 2020</w:t>
      </w:r>
    </w:p>
    <w:p>
      <w:r>
        <w:t>Bundesverwaltungsgericht, 2020-01-13, DE</w:t>
      </w:r>
    </w:p>
    <w:p>
      <w:r>
        <w:rPr>
          <w:b/>
        </w:rPr>
        <w:t xml:space="preserve">Quelle: </w:t>
      </w:r>
      <w:r>
        <w:t>https://mcp.opencaselaw.ch/entscheid/bvger_E-6952_2019</w:t>
      </w:r>
    </w:p>
    <w:p>
      <w:r>
        <w:t>FR: TAF E-6952/2019 du 13 janvier 2020</w:t>
      </w:r>
    </w:p>
    <w:p>
      <w:r>
        <w:t>IT: TAF E-6952/2019 del 13 gennaio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wird, ist das Rechtsmittel des Beschwerdeführers als offensichtlich begründet zu qualifizieren. Das Urteil ist unter diesen Umständen nur summarisch zu begründen. Auf die Durchführung eines Schriftenwechsels wird verzichtet (Art. 111a Abs. 2 AsylG).</w:t>
      </w:r>
    </w:p>
    <w:p>
      <w:r>
        <w:rPr>
          <w:b/>
        </w:rPr>
        <w:t>E. 4.1</w:t>
      </w:r>
    </w:p>
    <w:p>
      <w:r>
        <w:t>Die Vorinstanz führte zur Begründung ihrer Verfügung aus, die Asylvorbringen des Beschwerdeführers vermöchten den Anforderungen an das Glaubhaftmachen nicht zu genügen, da sie nicht die Qualität aufweisen würde, die bei einer Schilderung realer Erlebnisse zu erwarten wären. Seine Schilderungen betreffend die Entdeckung des Waffentransports und das Gespräch mit seinem Vorgesetzten sowie seine Angaben über die Organisation "Jamayet-ud-Dava" seien oberflächlich und stereotyp. Zudem habe er seine Reaktion auf die angebliche Bedrohungssituation nicht schlüssig zu schildern vermocht. Die Ausführungen in den Stellungnahmen der Rechtsvertretung vom 12. und 16. Dezember 2019 vermöchten keine andere Einschätzung zu rechtfertigen. Namentlich bestehe aufgrund der Aktenlage kein Anlass, die psychische Gesundheit und Aussagefähigkeit des Beschwerdeführers im Zeitpunkt der Anhörung in Frage zu stellen. Angesichts dessen, dass er auf eigenen Wunsch nicht stationär behandelt worden sei, könne davon ausgegangen werden, dass sich sein psychischer Zustand in der Zwischenzeit stabilisiert habe. Psychische Beschwerden seien in Pakistan im Übrigen grundsätzlich behandelbar und würden kein Wegweisungshindernis darstellen. Der medizinische Sachverhalt werde als erstellt erachtet, weshalb darauf verzichtet werden könne, die in Aussicht gestellten medizinischen Dokumente abzuwarten. Diese würden ohnehin zu keinem anderen Schluss führen. In Bezug auf die Frage der Zumutbarkeit des Wegweisungsvollzugs führte die Vorinstanz aus, der Beschwerdeführer habe widersprüchliche und unstimmige Angaben zu seinem Beziehungsnetz im Heimatstaat, seiner beruflichen Tätigkeit sowie zur Finanzierung seiner Ausreise gemacht. Es entstehe der Eindruck, er verheimliche seine tatsächlichen Lebensumstände in Pakistan, was als Verletzung der Mitwirkungspflicht zu taxieren sei. Im Übrigen könne davon ausgegangen werden, dass eine Behandlung der sich aus den Akten ergebenden gesundheitlichen Probleme des Beschwerdeführers, falls erforderlich, in Pakistan möglich sei.</w:t>
      </w:r>
    </w:p>
    <w:p>
      <w:r>
        <w:rPr>
          <w:b/>
        </w:rPr>
        <w:t>E. 4.2</w:t>
      </w:r>
    </w:p>
    <w:p>
      <w:r>
        <w:t>Zur Begründung der Beschwerde wurde im Wesentlichen ausgeführt, der Sachverhalt habe nicht vollständig abgeklärt werden können. Der Beschwerdeführer sei seiner Verpflichtung, seine gesundheitlichen Probleme geltend zu machen, nachgekommen. Ein Bedarf nach einer weitergehenden ärztlichen Abklärung sei bereits in dem F2-Formular vom 27. November 2019 festgestellt und auch im Anhörungsprotokoll vom 3. Dezember 2019 festgehalten worden. Es sei augenscheinlich gewesen und ergebe sich auch aus dem Protokoll, dass der Beschwerdeführer bei der Befragung psychisch erheblich beeinträchtigt gewesen sei. Glaubhaft gemacht worden seien die gesundheitlichen Beeinträchtigungen spätestens mit dem Einweisungsformular der Notfallpsychiaterin vom 12. Dezember 2019. Es sei auch in den Stellungnahmen der Rechtsvertretung mehrmals darauf hingewiesen worden, dass ein detaillierter psychiatrischer Bericht abgewartet werden müsse, zumal ein Arzttermin geplant gewesen sei. Spätestens in diesem Zeitpunkt hätte eine Zuweisung ins erweiterte Verfahren erfolgen müssen. Die Mutmassungen der Vorinstanz hinsichtlich des Gesundheitszustands des Beschwerdeführers würden aufzeigen, dass der Sachverhalt diesbezüglich nur lückenhaft erstellt sei. Zur vollständigen Sachverhaltsfeststellung seien weitere medizinische Abklärungen dringend angezeigt. Diese könnten Aufschluss über die Aussagefähigkeit des Beschwerdeführers geben, und müssten bei der Beurteilung der Glaubhaftigkeit seiner Asylvorbringen berücksichtigt werden. Es müsse geklärt werden, ob er im Zeitpunkt der Anhörung überhaupt einvernahmefähig gewesen sei. Im Weiteren sei die medizinische Situation auch für die Prüfung von allfälligen Wegweisungsvollzugshindernissen, namentlich der Behandlungsmöglichkeiten in Pakistan, massgeblich. Im Übrigen habe der konkrete Inhalt des Entscheidentwurfs mit dem Beschwerdeführer aufgrund seines Gesundheitszustands bisher nicht besprochen werden können. Da er keine Stellungnahme habe abgeben können, liege auch eine Verletzung des rechtlichen Gehörs vor.</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w:t>
      </w:r>
    </w:p>
    <w:p>
      <w:r>
        <w:t>Lehnt das SEM das Asylgesuch ab oder tritt es darauf nicht ein, so verfügt es in der Regel die Wegweisung aus der Schweiz und ordnet den Vollzug an (Art. 44 AsylG). Ist der Vollzug einer Wegweisung nicht zulässig, nicht zumutbar oder nicht möglich,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Im Verwaltungsverfahren und namentlich im Asylverfahren gilt der Untersuchungsgrundsatz, das heisst die Behörde stellt den rechtserheblichen Sachverhalt von Amtes wegen fest (Art. 6 AsylG i.V.m. Art. 12 VwVG; vgl. Art. 106 Abs. 1 Bst. b AsylG). Sie muss die für das Verfahren notwendigen Sachverhaltsunterlagen beschaffen und die rechtlich relevanten Umstände abklären sowie ordnungsgemäss darüber Beweis führen (beispielsweise durch die Einholung eines Gutachtens).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6.2</w:t>
      </w:r>
    </w:p>
    <w:p>
      <w:r>
        <w:t>Vorliegend gelangt das Gericht zum Schluss, dass nicht alle notwendigen Abklärungen zur Feststellung des rechtserheblichen Sachverhalts vorgenommen worden sind und eine abschliessende Beurteilung des vorliegenden Falles aufgrund der derzeitigen Aktenlage nicht möglich ist.</w:t>
      </w:r>
    </w:p>
    <w:p>
      <w:r>
        <w:rPr>
          <w:b/>
        </w:rPr>
        <w:t>E. 6.2.1</w:t>
      </w:r>
    </w:p>
    <w:p>
      <w:r>
        <w:t>Die infolge des Zusammenbruchs des Beschwerdeführers beim Gespräch mit seiner Rechtsvertretung am 12. Dezember 2019 aufgebotene Notfallpsychiaterin stellte bei ihm einen hochgradigen Verdacht auf eine Posttraumatische Belastungsstörung (PTBS) sowie eine schwere depressive Episode mit suizidalen Absichten fest (vgl. Formular "Fürsorgerische Unterbringung durch Ärztin/Arzt" vom 12. Dezember 2019). Sie hielt auf dem Formular zudem ausdrücklich fest, der Patient habe sich höchst wahrscheinlich nicht detailliert äussern können, durch Verdrängungsreaktionen im Rahmen der PTBS. Den erstinstanzlichen Akten lassen sich zudem Anhaltspunkte dafür entnehmen, dass der Beschwerdeführer bereits vorher in schlechter psychischer Verfassung war. So wurden gemäss Arztbericht vom 27. November 2019 bei ihm unter anderem Reaktionen auf schwere Belastungen und Anpassungsstörungen (F43) diagnostiziert (vgl. SEM-Akten [...]-17/3). Im Rahmen der Anhörung beklagte er sich zudem über gesundheitliche Probleme, die auf eine erhebliche psychische Belastung schliessen lassen (vgl. Protokoll Anhörung SEM-Akten [...]-18/24 S. 12 f. F90 ff.).</w:t>
      </w:r>
    </w:p>
    <w:p>
      <w:r>
        <w:rPr>
          <w:b/>
        </w:rPr>
        <w:t>E. 6.2.2</w:t>
      </w:r>
    </w:p>
    <w:p>
      <w:r>
        <w:t>Die vom SEM vertretene Auffassung, den Akten seien keine konkreten Hinweise auf eine Beeinträchtigung der psychischen Gesundheit des Beschwerdeführers zu entnehmen, ist unzutreffend. Es kann auch nicht ausgeschlossen werden, dass die Fähigkeit des Beschwerdeführers, seine Asylgründe im Rahmen der Anhörung substanziiert darzulegen, durch gesundheitliche Probleme eingeschränkt war. Die Vorinstanz - die den Asylentscheid hauptsächlich mit der Unsubstanziiertheit der Vorbringen begründete - hat diese Umstände bei der Prüfung der Glaubhaftigkeit seiner Asylvorbringen nicht berücksichtigt.</w:t>
      </w:r>
    </w:p>
    <w:p>
      <w:r>
        <w:rPr>
          <w:b/>
        </w:rPr>
        <w:t>E. 6.2.3</w:t>
      </w:r>
    </w:p>
    <w:p>
      <w:r>
        <w:t>In der Beschwerdeeingabe wurde ferner zu Recht darauf hingewiesen, dass eine vertiefte Würdigung der gesundheitlichen Probleme des Beschwerdeführers sich auch im Rahmen einer allfälligen Prüfung des Vorliegens von Wegweisungsvollzugshindernisse als notwendig erweist. Namentlich stellen sie die Fragen, welche medizinische Behandlung gegebenenfalls erforderlich ist, ob diese im Heimatstaat verfügbar wäre, sowie ob, sollte dies nicht der Fall sein, von einer existenziellen Gefährdung im Falle einer Rückkehr auszugehen wäre.</w:t>
      </w:r>
    </w:p>
    <w:p>
      <w:r>
        <w:rPr>
          <w:b/>
        </w:rPr>
        <w:t>E. 6.2.4</w:t>
      </w:r>
    </w:p>
    <w:p>
      <w:r>
        <w:t>In diesem Zusammenhang ist darauf hinzuweisen, dass das Bundesverwaltungsgericht in einem kürzlich ergangenen Entscheid zum Schluss gekommen ist, in Pakistan sei der Zugang zu einer adäquaten Gesundheitsversorgung für psychisch erkrankte Personen erheblich erschwert (vgl. Urteil des BVGer E-3207/2019 vom 12. August 2019 E. 7.4). Die Vor-instanz hat sich in der angefochtenen Verfügung auch mit solchen Fragen nicht ernsthaft auseinandergesetzt, sondern sich im Wesentlichen auf die pauschale Feststellung beschränkt, allfällige psychische Leiden wären in Pakistan behandelbar.</w:t>
      </w:r>
    </w:p>
    <w:p>
      <w:r>
        <w:rPr>
          <w:b/>
        </w:rPr>
        <w:t>E. 6.2.5</w:t>
      </w:r>
    </w:p>
    <w:p>
      <w:r>
        <w:t>Zum heutigen Zeitpunkt liegen weder eine definitive und fundierte Diagnose hinsichtlich der zu vermutenden psychiatrischen Erkrankung des Beschwerdeführers vor, noch Aussagen zur notwendigen Behandlung und Prognose. Die sich betreffend die Glaubhaftigkeit der Asylvorbringen sowie der Zumutbarkeit des Wegweisungsvollzugs stellenden Fragen lassen sich demnach aufgrund der derzeitigen Aktenlage nicht abschliessend beurteilen.</w:t>
      </w:r>
    </w:p>
    <w:p>
      <w:r>
        <w:rPr>
          <w:b/>
        </w:rPr>
        <w:t>E. 6.3</w:t>
      </w:r>
    </w:p>
    <w:p>
      <w:r>
        <w:t>Das SEM wäre nach dem Gesagten angesichts der ihm vorliegenden Informationen gehalten gewesen, den medizinischen Sachverhalt vor seinem Entscheid weiter abzuklären. Indem es dies nicht getan hat, hat es nicht nur den Sachverhalt unvollständig festgestellt, sondern insoweit auch den Anspruch auf rechtliches Gehör des Beschwerdeführers respektive seine Begründungspflicht verletzt.</w:t>
      </w:r>
    </w:p>
    <w:p>
      <w:r>
        <w:rPr>
          <w:b/>
        </w:rPr>
        <w:t>E. 6.4</w:t>
      </w:r>
    </w:p>
    <w:p>
      <w:r>
        <w:t>Die kurzen Fristen im beschleunigten Verfahren entbinden die Vor-instanz nicht davon, den Sachverhalt vollständig und richtig abzuklären (vgl. Urteil des BVGer D-3333/2019 vom 12. Juli 2019 E. 6.5). Steht nach der Anhörung zu den Asylgründen fest, dass ein Entscheid im Rahmen des beschleunigten Verfahrens nicht möglich ist, namentlich, weil weitere Abklärungen erforderlich sind, hat die Zuteilung in das erweiterte Verfahren zu erfolgen (Art. 26d AsylG).</w:t>
      </w:r>
    </w:p>
    <w:p>
      <w:r>
        <w:rPr>
          <w:b/>
        </w:rPr>
        <w:t>E. 7.1</w:t>
      </w:r>
    </w:p>
    <w:p>
      <w:r>
        <w:t>Gemäss Art. 61 Abs. 1 VwVG entscheidet das Bundesverwaltungsgericht in der Sache selbst oder weist diese ausnahmsweise mit verbindlichen Weisungen an die Vorinstanz zurück.</w:t>
      </w:r>
    </w:p>
    <w:p>
      <w:r>
        <w:rPr>
          <w:b/>
        </w:rPr>
        <w:t>E. 7.2</w:t>
      </w:r>
    </w:p>
    <w:p>
      <w:r>
        <w:t>Im vorliegenden Verfahren ist die Sache an die Vorinstanz zurückzuweisen, zumal die Abklärung des medizinischen Sachverhalts und die sich daraus ergebenden Fragen weiterer Abklärungen bedürfen (vgl. BVGE 2012/21 E. 5).</w:t>
      </w:r>
    </w:p>
    <w:p>
      <w:r>
        <w:rPr>
          <w:b/>
        </w:rPr>
        <w:t>E. 7.3</w:t>
      </w:r>
    </w:p>
    <w:p>
      <w:r>
        <w:t>Angesichts der Rückweisung der Sache erübrigt sich eine Auseinandersetzung mit den weiteren Einwänden in der Beschwerde.</w:t>
      </w:r>
    </w:p>
    <w:p>
      <w:r>
        <w:rPr>
          <w:b/>
        </w:rPr>
        <w:t>E. 8.1</w:t>
      </w:r>
    </w:p>
    <w:p>
      <w:r>
        <w:t>Bei diesem Ausgang des Verfahrens sind keine Kosten zu erheben (Art. 63 Abs. 1 und 2 VwVG). Damit sind die Gesuche um Gewährung der unentgeltlichen Prozessführung und um Verzicht auf die Erhebung eines Kostenvorschusses gegenstandslos geworden.</w:t>
      </w:r>
    </w:p>
    <w:p>
      <w:r>
        <w:rPr>
          <w:b/>
        </w:rPr>
        <w:t>E. 8.2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