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E-6952/2008 vom 30. Dezember 2008</w:t>
      </w:r>
    </w:p>
    <w:p>
      <w:r>
        <w:t>Bundesverwaltungsgericht, 2008-12-30, DE</w:t>
      </w:r>
    </w:p>
    <w:p>
      <w:r>
        <w:rPr>
          <w:b/>
        </w:rPr>
        <w:t xml:space="preserve">Quelle: </w:t>
      </w:r>
      <w:r>
        <w:t>https://mcp.opencaselaw.ch/entscheid/bvger_E-6952_2008</w:t>
      </w:r>
    </w:p>
    <w:p>
      <w:r>
        <w:t>FR: TAF E-6952/2008 du 30 décembre 2008</w:t>
      </w:r>
    </w:p>
    <w:p>
      <w:r>
        <w:t>IT: TAF E-6952/2008 del 30 dicembre 2008</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 machen sinngemäss den Revisionsgrund neuer erheblicher Tatsachen und Beweismittel (Art. 123 Abs. 2 Bst. a BGG) geltend und zeigen ausserdem die Rechtzeitigkeit des Revisionsbegehrens auf. Auf das im Übrigen form- und fristgerecht eingereichte Revisionsgesuch ist deshalb einzutreten.</w:t>
      </w:r>
    </w:p>
    <w:p>
      <w:r>
        <w:rPr>
          <w:b/>
        </w:rPr>
        <w:t>E. 3.1</w:t>
      </w:r>
    </w:p>
    <w:p>
      <w:r>
        <w:t>Die Revision eines Urteils in öffentlich-rechtlichen Angelegenheiten kann unter anderem verlangt werden, wenn die ersuchende Partei nachträglich erhebliche Tatsachen erfährt oder entscheidende Beweismittel auffindet, die sie in ihrem früheren Verfahren nicht beibringen konnte, unter Ausschluss der Tatsachen und Beweismittel, die erst nach dem Entscheid entstanden sind (Art. 45 VGG i.V.m. Art. 123 Abs. 2 Bst. a BGG).</w:t>
      </w:r>
    </w:p>
    <w:p>
      <w:r>
        <w:rPr>
          <w:b/>
        </w:rPr>
        <w:t>E. 3.2</w:t>
      </w:r>
    </w:p>
    <w:p>
      <w:r>
        <w:t>Revisionsrechtlich von Belang sind vorliegend die Vorbringen, die Gesuchsteller seien schon vor dem Ergehen des Urteils vom 10. Juli 2008 exilpolitisch aktiv gewesen; ebenso hätten die gesundheitlichen Probleme schon vorbestanden. Beide Tatsachen seien aber - wegen Unterlassung des vorigen Rechtsvertreters - im Beschwerdeverfahren nicht mitberücksichtigt worden.</w:t>
      </w:r>
    </w:p>
    <w:p>
      <w:r>
        <w:rPr>
          <w:b/>
        </w:rPr>
        <w:t>E. 3.3</w:t>
      </w:r>
    </w:p>
    <w:p>
      <w:r>
        <w:t>Das Bundesverwaltungsgericht kommt vorliegend zum Schluss, dass die Gesuchsteller von den nun angeführten Vorbringen (Exilpolitik und gesundheitliche Probleme) nicht erst nach Urteilseröffnung erfahren haben, sondern dass beide Tatsachen schon während des Beschwerdeverfahrens bekannt waren. Im Übrigen wird von den Gesuchstellern auch nichts anderes behauptet. Dass ihr ursprünglicher Rechtsvertreter diese Tatsachen nicht vorgebracht hatte, müssen sie sich selber anrechnen lassen. Eine Revision vermögen diese Vorbringen nicht zu begründen. Einige der Beweismittel (Zeitungsausschnitte von Februar und Mai 2008) hätten überdies schon während des Beschwerdeverfahrens eingereicht werden können. Auch die Beweismittel, die erst nach dem Entscheid des Bundesverwaltungsgericht vom 10. Juli 2008 entstanden sind (Artikel vom [...] in Yeni Özgür Politika; Bestätigungsschreiben von Ende Juli 2008), entfalten aus dem genannten Grund keine revisionsrechtliche Erheblichkeit; weitere Ausführungen dazu, was eine sinngemässe Geltung von Art. 123 Abs. 2 Bst. a BGG namentlich in Asylverfahren, in denen das Bundesverwaltungsgericht letztinstanzlich entscheidet, beinhalte, können vorliegend unterbleiben. Im Ergebnis erkennt das Bundesverwaltungsgericht in den Eingaben der Gesuchsteller keine im revisionsrechtlichen Sinne neuen oder erheblichen Tatsachen oder Beweismittel, die eine Revision des Urteils vom 10. Juli 2008 rechtfertigen würden. Das Revisionsgesuch ist daher abzuweisen.</w:t>
      </w:r>
    </w:p>
    <w:p>
      <w:r>
        <w:rPr>
          <w:b/>
        </w:rPr>
        <w:t>E. 4</w:t>
      </w:r>
    </w:p>
    <w:p>
      <w:r>
        <w:t>Schon mit Zwischenverfügung vom 21. November 2008 hielt das Bundesverwaltungsgericht fest, dass die sich mit der Eröffnung des Urteils vom 10. Juli 2008 verschärften Gesundheitsprobleme der Gesuchsteller nach Abschluss des vorliegenden Revisionsverfahrens vom Bundesamt - allenfalls in einem Wiedererwägungsverfahren - geprüft werden müssen. Die Eingaben vom 13. August 2008 und vom 10. November 2008 (inkl. Beilage) gehen daher in Kopie - zusammen mit den übrigen Akten der Vorinstanz - zur Behandlung als Wiedererwägungsgesuch zurück an die Vorinstanz. Der Vollzug der Wegweisung bleibt bis zu einem anderslautenden Entscheid der Vorinstanz ausgesetzt.</w:t>
      </w:r>
    </w:p>
    <w:p>
      <w:r>
        <w:rPr>
          <w:b/>
        </w:rPr>
        <w:t>E. 5</w:t>
      </w:r>
    </w:p>
    <w:p>
      <w:r>
        <w:t>Bei diesem Ausgang des Verfahrens sind die Kosten von Fr. 1'200.-- den Gesuchstellern aufzuerlegen (Art. 37 VGG i.V.m. Art. 63 Abs. 1 VwVG; Art. 1-3 des Reglements vom 21. Februar 2008 über die Kosten und Entschädigungen vor dem Bundesverwaltungsgericht [VGKE, SR 173.320.2]). Sie sind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