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E-6948/2017 vom 12. Mai 2020</w:t>
      </w:r>
    </w:p>
    <w:p>
      <w:r>
        <w:t>Bundesverwaltungsgericht, 2020-05-12, FR</w:t>
      </w:r>
    </w:p>
    <w:p>
      <w:r>
        <w:rPr>
          <w:b/>
        </w:rPr>
        <w:t xml:space="preserve">Quelle: </w:t>
      </w:r>
      <w:r>
        <w:t>https://mcp.opencaselaw.ch/entscheid/bvger_E-6948_2017</w:t>
      </w:r>
    </w:p>
    <w:p>
      <w:r>
        <w:t>FR: TAF E-6948/2017 du 12 mai 2020</w:t>
      </w:r>
    </w:p>
    <w:p>
      <w:r>
        <w:t>IT: TAF E-6948/2017 del 12 maggio 2020</w:t>
      </w:r>
    </w:p>
    <w:p>
      <w:pPr>
        <w:pStyle w:val="Heading2"/>
      </w:pPr>
      <w:r>
        <w:t>Regeste</w:t>
      </w:r>
    </w:p>
    <w:p>
      <w:r>
        <w:t>Asile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admise.</w:t>
      </w:r>
    </w:p>
    <w:p>
      <w:r>
        <w:rPr>
          <w:b/>
        </w:rPr>
        <w:t>E. 3</w:t>
      </w:r>
    </w:p>
    <w:p>
      <w:r>
        <w:t>Il n'est pas perçu de frais de procédure.</w:t>
      </w:r>
    </w:p>
    <w:p>
      <w:r>
        <w:rPr>
          <w:b/>
        </w:rPr>
        <w:t>E. 4</w:t>
      </w:r>
    </w:p>
    <w:p>
      <w:r>
        <w:t>Mathias Deshusses est désigné mandataire d'office et une indemnité de 250 francs lui est allouée à titre d'honoraires et de débours, à payer par la caisse du Tribunal.</w:t>
      </w:r>
    </w:p>
    <w:p>
      <w:r>
        <w:rPr>
          <w:b/>
        </w:rPr>
        <w:t>E. 5</w:t>
      </w:r>
    </w:p>
    <w:p>
      <w:r>
        <w:t>Le présent arrêt est adressé au mandataire du recourant, au SEM et à l'autorité cantonale compétente. Le président du collège : Le greffier : Jean-Pierre Monnet Jean-Marie Staubli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