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E-6933/2025 vom 23. September 2025</w:t>
      </w:r>
    </w:p>
    <w:p>
      <w:r>
        <w:t>Bundesverwaltungsgericht, 2025-09-23, DE</w:t>
      </w:r>
    </w:p>
    <w:p>
      <w:r>
        <w:rPr>
          <w:b/>
        </w:rPr>
        <w:t xml:space="preserve">Quelle: </w:t>
      </w:r>
      <w:r>
        <w:t>https://mcp.opencaselaw.ch/entscheid/bvger_E-6933_2025</w:t>
      </w:r>
    </w:p>
    <w:p>
      <w:r>
        <w:t>FR: TAF E-6933/2025 du 23 septembre 2025</w:t>
      </w:r>
    </w:p>
    <w:p>
      <w:r>
        <w:t>IT: TAF E-6933/2025 del 23 settembre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der Rechtsmitteleingabe wird einzig die Kassation und Rückweisung der Sache aus formellen Gründen, wegen Verletzung des rechtlichen Ge- hörs sowie einer unvollständigen und unrichtigen Abklärung des rechtser- heblichen Sachverhalts, beantragt.</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w:t>
      </w:r>
    </w:p>
    <w:p>
      <w:r>
        <w:t>E-6933/2025 Seite 6 notwendigen Unterlagen zu beschaffen, die rechtlich relevanten Umstände abzuklären und ordnungsgemäss darüber Beweis zu führen (vgl. BVGE 2012/21 E. 5.1 m.w.H.).</w:t>
      </w:r>
    </w:p>
    <w:p>
      <w:r>
        <w:rPr>
          <w:b/>
        </w:rPr>
        <w:t>E. 4.3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2011/37 E. 5.4.1 m.w.H.). Der Anspruch auf rechtliches Gehör umfasst diverse Teilgehalte, unter anderem auch das Recht auf Anhörung (Art. 30 Abs. 1 VwVG). Die Anhörung stellt nicht nur ein persönlichkeitsbezogenes Mitwirkungsrecht der asylsuchenden Person und einen Teilgehalt des rechtlichen Gehörs dar, sondern dient auch der materiellen Sachverhaltsabklärung, die im Asylverfahren grundsätzlich von Amtes wegen durchzuführen ist (Art. 6 AsylG i.V.m. Art. 12 VwVG).</w:t>
      </w:r>
    </w:p>
    <w:p>
      <w:r>
        <w:rPr>
          <w:b/>
        </w:rPr>
        <w:t>E. 4.3.1</w:t>
      </w:r>
    </w:p>
    <w:p>
      <w:r>
        <w:t>Die Anhörung im Asylverfahren und deren Protokoll ist eine wichtige Grundlage für den Entscheid im Asylverfahren, weshalb, gerade auch an- gesichts der auf dem Spiel stehenden hochrangigen Rechtsgüter (u.a. Leib und Leben), strenge Anforderungen an deren Qualität zu stellen sind. Der Rückübersetzung der Protokolle im Zusammenhang mit dem Recht auf An- hörung kommen verschiedene Funktionen zu (insbesondere: Gedächtnis- und Perpetuierungsfunktion, Garantiefunktion sowie Beweis- und Bin- dungsfunktion; vgl. Urteile des BVGer D-3818/2024 vom 5. November 2024, E. 3.4; D-5173/2014 vom 28. Dezember 2016, E. 4.3.4 m.w.H.). Zwar ist weder im Asylgesetz (Art. 29 AsylG) noch im Verwaltungsverfahrensge- setz (Art. 30 VwVG) genau geregelt, wann die Rückübersetzung zu erfol- gen hat, und auch die asylrechtliche Lehre stellt lediglich fest, dass die Rückübersetzung am Ende der Anhörung zu erfolgen habe (vgl. Urteile des BVGer D-3818/2024 vom 5. November 2024, E. 3.4.2; D-5173/2014, vom 28. Dezember 2016, E. 4.3.5 m.w.H.). Gemäss aussagepsychologischen Erkenntnissen ist aber davon auszugehen, dass eine Person die richtige Protokollierung der ihr persönlich unwichtig erscheinenden Details bereits nach wenigen Stunden nicht mehr kontrollieren kann, während bei autobi- ographischen Erlebnissen davon auszugehen ist, dass diese auch nach längerer Zeit nur wenig vergessen werden (vgl. Urteile des BVGer D-3818/2024 vom 5. November 2024, E. 3.4.1; D-5173/2014 vom 28.</w:t>
      </w:r>
    </w:p>
    <w:p>
      <w:r>
        <w:t>E-6933/2025 Seite 7 Dezember 2016, E. 4.3.5.3 m.w.H.). Daraus ist der Schluss zu ziehen, dass die Rückübersetzung und somit die Kontrolle des Anhörungsprotokolls im Asylverfahren unmittelbar nach Abschluss der Anhörung oder jedenfalls so zeitnah zu erfolgen hat, dass falsche Formulierungen, protokollierte Emo- tionen und Gesten sowie Details der Anhörung noch nachvollziehbar korri- giert werden könnten (vgl. Urteile des BVGer D-3818/2024 vom 5. Novem- ber 2024, E. 3.4.2; D-5173/2014 vom 28. Dezember 2016, E. 4.3.5.)</w:t>
      </w:r>
    </w:p>
    <w:p>
      <w:r>
        <w:rPr>
          <w:b/>
        </w:rPr>
        <w:t>E. 4.3.2</w:t>
      </w:r>
    </w:p>
    <w:p>
      <w:r>
        <w:t>Bei einer verspäteten Rückübersetzung ist (mit Ausnahme der Kon- trollfunktion bezüglich der Genauigkeit der Äusserungen) der Sinn und Zweck der Protokollierung der Anhörung dann noch nach wie vor gewahrt, wenn die Rückübersetzung innerhalb von wenigen Tagen stattfindet, diese also nicht völlig aus dem zeitlichen und inhaltlichen Kontextder Anhörung gerissen wird. Wenn die Rückübersetzung, sollte diese aus objektiven Gründen unmittelbar nach der Anhörung nicht möglich oder nicht sinnvoll gewesen sein, nicht im vertretbaren zeitlichen Abstand nachgeholt wird, liegt eine Verletzung des Anspruchs auf rechtliches Gehör vor und eine Wiederholung dieses Verfahrensschritts auf Beschwerdeebene ist grund- sätzlich nicht mehr möglich (vgl. Urteile des BVGer D-3818/2024 vom</w:t>
      </w:r>
    </w:p>
    <w:p>
      <w:r>
        <w:rPr>
          <w:b/>
        </w:rPr>
        <w:t>E. 5</w:t>
      </w:r>
    </w:p>
    <w:p>
      <w:r>
        <w:t>November 2024, E. 3.4.2; D-5173/2014 vom 28. Dezember 2016, E. 4.3.7 f. m.w.H.).</w:t>
      </w:r>
    </w:p>
    <w:p>
      <w:r>
        <w:rPr>
          <w:b/>
        </w:rPr>
        <w:t>E. 5.1</w:t>
      </w:r>
    </w:p>
    <w:p>
      <w:r>
        <w:t>Im vorliegend zu beurteilenden Fall wurde der Beschwerdeführer am 11. Juli 2025 und am 22. August 2025 gestützt auf Art. 29 Abs. 1 AsylG zu seinen Asylgründen angehört. Die Rückübersetzung des Protokolls des ersten Teils der Anhörung – am 11. Juli 2025 – wurde nach der Frage 56 (von 99 Fragen) aus Zeitgründen unterbrochen (A55, F56) und erst am 22. August 2025, mithin 42 Tage später, fortgeführt (A55, S. 8 oben). Eine derart verspätete Rückübersetzung der restlichen Fragen des ersten Teils der Anhörung erscheint in einem so starken Masse verzögert, dass sie aus dem zeitlichen und inhaltlichen Kontext der Anhörung gerissen ist (vgl. Ur- teile des BVGer D-3818/2024 vom 5. November 2024, E. 3.4.2; D- 5173/2014 vom 28. Dezember 2016, E. 4.3.7). Zudem geht – in Überein- stimmung mit dem Beschwerdeführer – die Begründung der Vorinstanz, die Verzögerung bei der Rückübersetzung sei sachlich gerechtfertigt, da zu einem früheren Zeitpunkt kein qualifizierter Dolmetscher für Haussa zur Verfügung gestanden habe, fehl, zumal es die Sache der Vorinstanz ist, genügend Ressourcen bereitzustellen, um die Rückübersetzung gemäss den Vorgaben des Handbuchs des SEM (vgl. SEM-Handbuch Asyl und Rückkehr, Artikel C6.2 Die Anhörung zu den Asylgründen, Ziff. 2.5.7) sowie</w:t>
      </w:r>
    </w:p>
    <w:p>
      <w:r>
        <w:t>E-6933/2025 Seite 8 der bundesverwaltungsgerichtlichen Rechtsprechung (vgl. oben E. 4.3.1 und 4.3.2) anzuberaumen.</w:t>
      </w:r>
    </w:p>
    <w:p>
      <w:r>
        <w:rPr>
          <w:b/>
        </w:rPr>
        <w:t>E. 5.2</w:t>
      </w:r>
    </w:p>
    <w:p>
      <w:r>
        <w:t>Schliesslich ist der Rüge des Beschwerdeführers beizupflichten, dass die Vorinstanz die zeitliche Verzögerung zwischen der Anhörung und deren Rückübersetzung bei der Glaubhaftigkeitsprüfung in keiner Weise erwähnt hat, weshalb davon auszugehen ist, dass sie diese im Rahmen der Würdi- gung nicht berücksichtigt hat, was eine Verletzung der Begründungspflicht darstellt (vgl. Urteil des BVGer D-5173/2014 vom 28. Dezember 2016, E. 4.3.6.1).</w:t>
      </w:r>
    </w:p>
    <w:p>
      <w:r>
        <w:rPr>
          <w:b/>
        </w:rPr>
        <w:t>E. 5.3</w:t>
      </w:r>
    </w:p>
    <w:p>
      <w:r>
        <w:t>Zusammenfassend ist festzustellen, dass die angefochtene Verfügung Bundesrecht verletzt (Art. 106 Abs. 1 AsylG). Die Vorinstanz hat insbeson- dere durch die verspätete Rückübersetzung den rechtserheblichen Sach- verhalt unvollständig festgestellt, den Anspruch des Beschwerdeführers auf rechtliches Gehör und ihre Begründungspflicht verletzt. Damit ist das Anhörungsprotokoll vom 11. Juli 2025 und 22. August 2025 (A55) aus dem Recht zu weisen. Ein reformatorischer Entscheid fällt nicht in Betracht und in Anwendung von Art. 61 VwVG ist die angefochtene Verfügung zu kas- sieren. Die Sache ist zur neuen Entscheidung an die Vorinstanz zurückzu- weisen. Diese ist anzuweisen, erneut eine Anhörung im Sinne von Art. 29 AsylG durchzuführen und damit den rechtserheblichen Sachverhalt voll- ständig festzustellen. Sodann hat sie zwecks Erfüllung ihrer Begründungs- flicht die neue Verfügung rechtsgenüglich zu begründen.</w:t>
      </w:r>
    </w:p>
    <w:p>
      <w:r>
        <w:rPr>
          <w:b/>
        </w:rPr>
        <w:t>E. 6</w:t>
      </w:r>
    </w:p>
    <w:p>
      <w:r>
        <w:t>Nach dem Gesagten ist die Beschwerde gutzuheissen. Die Verfügung vom 2. September 2025 ist aufzuheben und die Sache zur vollständigen Fest- stellung des Sachverhalts mittels einer neuen Anhörung und anschliessen- den Neubeurteilung – unter Würdigung aller entscheidwesentlichen Sach- verhaltselemente und eingereichten Beweismittel – an die Vorinstanz zu- rückzuweisen.</w:t>
      </w:r>
    </w:p>
    <w:p>
      <w:r>
        <w:rPr>
          <w:b/>
        </w:rPr>
        <w:t>E. 7</w:t>
      </w:r>
    </w:p>
    <w:p>
      <w:r>
        <w:t>Bei diesem Ausgang des Verfahrens sind keine Kosten zu erheben (Art. 63 Abs. 1 und 2 VwVG).</w:t>
      </w:r>
    </w:p>
    <w:p>
      <w:r>
        <w:rPr>
          <w:b/>
        </w:rPr>
        <w:t>E. 8</w:t>
      </w:r>
    </w:p>
    <w:p>
      <w:r>
        <w:t>Dem vertretenen Beschwerdeführer ist keine Parteientschädigung auszu- richten, da es sich vorliegend um eine zugewiesene unentgeltliche Rechts- vertretung im Sinne von Art. 102h AsylG handelt, deren Leistungen vom</w:t>
      </w:r>
    </w:p>
    <w:p>
      <w:r>
        <w:t>E-6933/2025 Seite 9 Bund nach Massgabe von Art. 102k AsylG entschädigt werden (vgl. auch Art. 111ater AsylG).</w:t>
      </w:r>
    </w:p>
    <w:p>
      <w:r>
        <w:t>(Dispositiv nächste Seite)</w:t>
      </w:r>
    </w:p>
    <w:p>
      <w:r>
        <w:t>E-6933/2025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