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E-6921/2023 vom 12. Januar 2024</w:t>
      </w:r>
    </w:p>
    <w:p>
      <w:r>
        <w:t>Bundesverwaltungsgericht, 2024-01-12, DE</w:t>
      </w:r>
    </w:p>
    <w:p>
      <w:r>
        <w:rPr>
          <w:b/>
        </w:rPr>
        <w:t xml:space="preserve">Quelle: </w:t>
      </w:r>
      <w:r>
        <w:t>https://mcp.opencaselaw.ch/entscheid/bvger_E-6921_2023</w:t>
      </w:r>
    </w:p>
    <w:p>
      <w:r>
        <w:t>FR: TAF E-6921/2023 du 12 janvier 2024</w:t>
      </w:r>
    </w:p>
    <w:p>
      <w:r>
        <w:t>IT: TAF E-6921/2023 del 12 gennaio 2024</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Abs. 1 VwVG). Auf die frist- und formgerecht eingereichte Beschwerde ist – mit nachfolgendem Vorbehalt (vgl. E. 4) – einzutreten (Art. 108 Abs. 1 AsylG i.V.m. Art. 10 Covid-19-Verordnung Asyl [SR 142.318]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einer zweiten Richterin beziehungsweise ei- nes zweiten Richters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Auf den Antrag, es sei die aufschiebende Wirkung der Beschwerde wieder herzustellen, ist nicht einzutreten, da diese der Beschwerde nicht entzogen wurde (Art. 55 VwVG).</w:t>
      </w:r>
    </w:p>
    <w:p>
      <w:r>
        <w:rPr>
          <w:b/>
        </w:rPr>
        <w:t>E. 5</w:t>
      </w:r>
    </w:p>
    <w:p>
      <w:r>
        <w:t>Die Beschwerdeanträge in Zusammenhang mit der Beschwerdebegrün- dung richten sich einzig gegen den Vollzug der Wegweisung. Die</w:t>
      </w:r>
    </w:p>
    <w:p>
      <w:r>
        <w:t>E-6921/2023 Seite 4 Verneinung der Flüchtlingseigenschaft, die Ablehnung des Asylgesuchs sowie die verfügte Wegweisung bleiben unangefochten, womit sie in Rechtskraft erwachsen sind und nicht Gegenstand des Verfahrens bilden.</w:t>
      </w:r>
    </w:p>
    <w:p>
      <w:r>
        <w:rPr>
          <w:b/>
        </w:rPr>
        <w:t>E. 6.1</w:t>
      </w:r>
    </w:p>
    <w:p>
      <w:r>
        <w:t>Der Beschwerdeführer rügt in formeller Hinsicht, sein Krankheitsbild sei bislang nicht eindeutig festgestellt worden. Obschon verschiedene Diagno- sen vorliegen würden (Anpassungsstörung, PTBS [posttraumatische Be- lastungsstörung], Depression) sei weder eine saubere Anamnese noch eine Behandlung angeordnet worden. In der angefochtenen Verfügung werde auf die verschiedenen Diagnosen nicht eingegangen, weder auf die Suchtmittelabhängigkeit noch auf den Zusammenbruch, der schliesslich zur fürsorglichen Unterbringung geführt habe. Überdies sei auch die Suizi- dalität nicht berücksichtigt worden. Es sei nicht möglich Überlegungen über Behandlungsmöglichkeiten in Marokko anzustellen, solange das Krank- heitsbild nicht eindeutig feststehe. Vor diesem Hintergrund habe die Vorinstanz den medizinischen Sachverhalt unvollständig festgestellt. Diese formelle Rüge ist vorab zu beurteilen, da sie zu einer Kassation der vorinstanzlichen Verfügung führen kann.</w:t>
      </w:r>
    </w:p>
    <w:p>
      <w:r>
        <w:rPr>
          <w:b/>
        </w:rPr>
        <w:t>E. 6.2</w:t>
      </w:r>
    </w:p>
    <w:p>
      <w:r>
        <w:t>Die Vorinstanz hat den Beschwerdeführer ausführlich zu seinem Ge- sundheitszustand befragt (vgl. SEM-eAkten 12/11 F9 ff.). Hiernach hat sie ärztliche Informationen zu dessen Gesundheitszustand eingeholt (vgl. SEM-eAkten 23/2 [gesundheitliche Abklärungen vom 19. Oktober 2023] und 24/1 [Arztbericht des stadtärztlichen Dienstes der Stadt D._______ vom 23. Oktober 2023]). Gestützt hierauf hat sie schliesslich die angefoch- tene Verfügung erlassen. Dieses Vorgehen ist nicht zu beanstanden; die Vorinstanz hat den medizinischen Sachverhalt in casu vor Erlass der an- gefochtenen Verfügung ausreichend abgeklärt. Weder aufgrund der aus- weichenden Erklärungen des Beschwerdeführers anlässlich der Anhörung noch der Resultate der genannten gesundheitlichen Abklärungen vom 19. Oktober 2023 und 23. Oktober 2023 war die Vorinstanz gehalten, wei- tere Abklärungen zu treffen und es ist auch im Lichte der Vorbringen auf Beschwerdeebene nicht erforderlich, den Gesundheitszustand des Be- schwerdeführers von Amtes wegen weiter abzuklären. Die auf Beschwer- deebene ins Recht gelegten medizinischen Unterlagen lassen nicht darauf schliessen, dass der medizinische Sachverhalt unvollständig abgeklärt worden wäre, bestätigen diese doch vielmehr das Krankheitsbild, von dem die Vorinstanz beim Erlass ihrer Verfügung ausging. So ist die Vorinstanz – entgegen der Ansicht des Beschwerdeführers – sowohl auf den</w:t>
      </w:r>
    </w:p>
    <w:p>
      <w:r>
        <w:t>E-6921/2023 Seite 5 Drogenkonsum, mögliche psychische Probleme sowie die suizidalen Ten- denzen des Beschwerdeführers explizit eingegangen (vgl. angefochtene Verfügung S. 5 f.). Im Übrigen sind die zusammen mit der Beschwerde eingereichten Arztberichte allesamt nach Erlass der angefochtenen Verfü- gung vom 16. November 2023 entstanden, womit deren Nichterwähnung in der angefochtenen Verfügung bereits aus diesem Grund nicht zu bean- standen ist. Es bleibt an dieser Stelle überdies anzumerken, dass der Be- schwerdeführer weder zur Besprechung des Entscheidentwurfs noch zu einem der Folgetermine erschienen ist (Ausreisegespräche, Dublin-Ge- spräch), womit er seine Mitwirkungspflicht im Asylverfahren verletzt hat und weitere Abklärungen seitens der Vorinstanz verunmöglicht (vgl. Art. 8 AsylG).</w:t>
      </w:r>
    </w:p>
    <w:p>
      <w:r>
        <w:rPr>
          <w:b/>
        </w:rPr>
        <w:t>E. 6.3</w:t>
      </w:r>
    </w:p>
    <w:p>
      <w:r>
        <w:t>Nach dem Gesagten wurde der Untersuchungsgrundsatz nicht verletzt (vgl. Art. 12 VwVG i.V.m. Art. 6 AsylG). Folglich erweist sich die formelle Rüge als offensichtlich unbegründet, weshalb keine Veranlassung besteht, die angefochtene Verfügung aus formellen Gründen aufzuheben und die Sache an die Vorinstanz zurückzuweisen. Das Subeventualbegehren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E-6921/2023 Seite 6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Nachdem in der Ver- fügung vom 16. November 2023 rechtskräftig festgestellt wurde, dass der Beschwerdeführer die Flüchtlingseigenschaft gemäss Art. 3 AsylG nicht er- füllt, kann der in Art. 5 AsylG verankerte Grundsatz der Nichtrückschiebung im vorliegenden Verfahren keine Anwendung finden. Seine Rückkehr nach Marokko ist demnach unter dem Aspekt von Art. 5 AsylG rechtmässig. Der Beschwerdeführer macht geltend, ein Wegweisungsvollzug nach Ma- rokko sei insbesondere aus gesundheitlichen Gründen unzulässig. Ge- mäss Praxis des Europäischen Gerichtshofs für Menschenrechte (EGMR) kann der Vollzug der Wegweisung eines abgewiesenen Asylsuchenden mit gesundheitlichen Problemen im Einzelfall einen Verstoss gegen Art. 3 EMRK darstellen. Voraussetzung dafür sind jedoch ganz aussergewöhnli- che Umstände (vgl. Urteil des EGMR Paposhvili gegen Belgien vom 13. Dezember 2016, Grosse Kammer, 41738/10, § 183). Solche Umstände liegen nicht nur in Fällen vor, in denen sich die von einer Ausschaffung betroffene Person in unmittelbarer Lebensgefahr befindet, sondern auch, wenn Personen, die angesichts fehlender Behandlungsmöglichkeiten im Staat, in den sie zurückkehren müssen, einem realen Risiko einer schwer- wiegenden, raschen und irreversiblen Verschlechterung des Gesundheits- zustands ausgesetzt werden, die zu heftigen Leiden oder einer erheblichen Reduktion der Lebenserwartung führen. Die entsprechenden Beschwerde- vorbringen mit Verweisen auf Literatur und Rechtsprechung vermögen in- dessen keine aussergewöhnlichen Umstände im Sinne dieser Rechtspre- chung darzulegen (vgl. Beschwerde S. 4 ff.); die gesundheitlichen Prob- leme sind nachfolgend im Hinblick auf eine allfällige Unzumutbarkeit des Wegweisungsvollzugs zu würdigen (vgl. E. 7.5), sie sind aber nicht geeig- net, eine Unzulässigkeit des Vollzugs zu begründen. Sodann ergeben sich weder aus den Aussagen des Beschwerdeführers noch aus den Akten Anhaltspunkte dafür, dass er für den Fall einer</w:t>
      </w:r>
    </w:p>
    <w:p>
      <w:r>
        <w:t>E-6921/2023 Seite 7 Ausschaffung in den Heimatstaat dort mit beachtlicher Wahrscheinlichkeit einer nach Art. 3 EMRK oder Art. 1 FoK verbotenen Strafe oder Behand- 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w:t>
      </w:r>
    </w:p>
    <w:p>
      <w:r>
        <w:t>Weder die in Marokko herrschenden Verhältnisse noch individuelle Umstände sprechen vorliegend gegen eine Rückkehr in den Heimatstaat des Beschwerdeführers. In Marokko herrscht keine Lage allgemeiner Gewalt. Es sind vorliegend auch keine individuellen Gründe ersichtlich, welche gegen den Wegwei- sungsvollzug sprechen würden. Es handelt sich beim Beschwerdeführer um einen jungen, alleinstehenden und grundsätzlich arbeitsfähigen Mann, der einen Grossteil seines Lebens in Marokko verbracht hat. In Marokko leben seine Eltern beziehungsweise seine Mutter sowie seine Geschwister, zu denen er bei Bedarf – ungeachtet des angeblich zwischenzeitlich unter- brochenen Kontakts – bei einer Rückkehr erneut Kontakt aufnehmen kann. Zudem sind seine weiteren Ausführungen in Bezug auf seine Lebensum- stände und Familienverhältnisse widersprüchlich ausgefallen. Um Wieder- holungen zu vermeiden, ist auf die zutreffenden diesbezüglichen Ausfüh- rungen der Vorinstanz zu verweisen (vgl. angefochtene Verfügung S. 5). Es ist deshalb davon auszugehen, dass der Beschwerdeführer in Marokko über ein familiäres Beziehungsnetz verfügt, auf welches er bei einer Rück- kehr in sein Heimatland zurückgreifen kann. Allfällige anfängliche wirt- schaftliche Reintegrationsschwierigkeiten vermögen keine existenzbedro- hende Situation zu begründen (vgl. BVGE 2010/41 E. 8.3.6). Von einer Unzumutbarkeit des Wegweisungsvollzugs aufgrund einer me- dizinischen Notlage ist gemäss konstanter Praxis nur dann auszugehen, wenn eine notwendige Behandlung im Heimatland nicht zur Verfügung</w:t>
      </w:r>
    </w:p>
    <w:p>
      <w:r>
        <w:t>E-6921/2023 Seite 8 steht und die Rückkehr zu einer raschen und lebensgefährdenden Beein- trächtigung des Gesundheitszustands der betroffenen Person führen würde (vgl. dazu etwa BVGE 2011/50 E. 8.3 und 2009/2 E. 9.3.2 je m.w.H.). Der Beschwerdeführer führte aus, er leide an Schmerzen in den Schultern, Migränezuständen und psychischen Beschwerden, er habe bereits in Ma- rokko Medikamente erhalten. Gemäss Austrittsbericht der Psychiatrischen Dienste B._______ vom 28. November 2023 wurden beim Beschwerde- führer Psychische Störungen und Verhaltensstörungen durch Kokain so- wie Sedativa oder Hypnotika (schädlicher Gebrauch, Abhängigkeitssyn- drom) diagnostiziert. Anlässlich der ambulanten Behandlung vom 24. No- vember 2023 im Kantonsspital C._______ wurde ein psychischer Ausnah- mezustand mit Selbstgefährdung mit Polytoxomanie (Benzodiazepie, Ko- kain, THC) diagnostiziert. Zwar erreicht die medizinische Versorgung in Marokko nicht dieselbe Qualität wie jene in der Schweiz. Angesichts der dort bestehenden medizinischen Infrastruktur muss der Beschwerdeführer im Fall seiner Rückkehr aber keine drastische oder lebensbedrohliche Ver- schlechterung seines Gesundheitszustands befürchten. Zudem wurde er offenbar bereits in Marokko medikamentös behandelt (vgl. SEM-eAkten 12/11 F17). Der Beschwerdeführer kann eine allfällige Therapierung seiner gesundheitlichen Einschränkungen inklusive seiner Suchtproblematik auch in Marokko durchführen beziehungsweise wieder aufnehmen, zumal in staatlichen Gesundheitszentren spezifische Sucht-Kliniken existieren, entsprechende Behandlungen zur Verfügung stehen und Institutionen in mehreren grösseren Städten zu finden sind, darunter auch in Casablanca (vgl. Urteil des BVGer D-4147/2023 vom 7. August 2023 [zur Substitutions- therapie mit Methadon] und Urteil des BVGer E-5917/2023 vom 6. Novem- ber 2023). In Bezug auf die bestehende Suizidalität ist festzuhalten, dass vom Vollzug der Wegweisung gemäss konstanter Rechtsprechung nicht Abstand zu nehmen ist, solange Massnahmen zur Verhütung der Umsetzung einer Su- iziddrohung getroffen werden können (vgl. etwa Urteil des BVGer D-172/2021 vom 5. Januar 2023 E. 9.3.3 und auch Urteil des BGer 2C_856/2015 vom 10. Oktober 2015 E. 3.2.1). Sollte im Zusammenhang mit dem negativen Ausgang des Beschwerdeverfahrens eine Verschlech- terung der psychischen Gesundheit eintreten, so wäre einer solchen bei Bedarf im Rahmen des Vollzugs der Wegweisung Rechnung zu tragen und auf entsprechendes Gesuch hin medizinische Rückkehrhilfe zu gewähren. Nach dem Gesagten ist nicht davon auszugehen, der Beschwerdeführer gerate bei einer Rückkehr nach Marokko in eine existenzbedrohende</w:t>
      </w:r>
    </w:p>
    <w:p>
      <w:r>
        <w:t>E-6921/2023 Seite 9 Situation oder eine medizinische Notlage. Der Vollzug der Wegweisung er- weist sich daher als zumutbar.</w:t>
      </w:r>
    </w:p>
    <w:p>
      <w:r>
        <w:rPr>
          <w:b/>
        </w:rPr>
        <w:t>E. 7.6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und auch sonst nicht zu beanstanden ist (Art. 106 AsylG). Die Beschwerde ist abzuweisen, soweit darauf einzutre- ten ist.</w:t>
      </w:r>
    </w:p>
    <w:p>
      <w:r>
        <w:rPr>
          <w:b/>
        </w:rPr>
        <w:t>E. 9.1</w:t>
      </w:r>
    </w:p>
    <w:p>
      <w:r>
        <w:t>Der Antrag auf Verzicht auf die Erhebung eines Kostenvorschusses ist mit vorliegendem Urteil gegenstandslos geworden.</w:t>
      </w:r>
    </w:p>
    <w:p>
      <w:r>
        <w:rPr>
          <w:b/>
        </w:rPr>
        <w:t>E. 9.2</w:t>
      </w:r>
    </w:p>
    <w:p>
      <w:r>
        <w:t>Das Gesuch um Gewährung der unentgeltlichen Prozessführung im Sinne von Art. 65 Abs. 1 VwVG ist abzuweisen, da die Begehren – wie sich aus den vorstehenden Erwägungen ergibt – als aussichtlos zu bezeichnen sind. Die Verfahrenskosten sind daher dem Beschwerdeführer aufzuerle- gen (Art. 63 Abs. 1 VwVG) und auf insgesamt Fr. 750.– festzusetzen (Art. 1‒3 des Reglements vom 21. Februar 2008 über die Kosten und Ent- schädigungen vor dem Bundesverwaltungsgericht [VGKE, SR 173.320.2]). (Dispositiv nächste Seite)</w:t>
      </w:r>
    </w:p>
    <w:p>
      <w:r>
        <w:t>E-6921/2023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