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E-6914/2009 vom 13. November 2009</w:t>
      </w:r>
    </w:p>
    <w:p>
      <w:r>
        <w:t>Bundesverwaltungsgericht, 2009-11-13, FR</w:t>
      </w:r>
    </w:p>
    <w:p>
      <w:r>
        <w:rPr>
          <w:b/>
        </w:rPr>
        <w:t xml:space="preserve">Quelle: </w:t>
      </w:r>
      <w:r>
        <w:t>https://mcp.opencaselaw.ch/entscheid/bvger_E-6914_2009</w:t>
      </w:r>
    </w:p>
    <w:p>
      <w:r>
        <w:t>FR: TAF E-6914/2009 du 13 novembre 2009</w:t>
      </w:r>
    </w:p>
    <w:p>
      <w:r>
        <w:t>IT: TAF E-6914/2009 del 13 novembre 2009</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LAsi.</w:t>
      </w:r>
    </w:p>
    <w:p>
      <w:r>
        <w:rPr>
          <w:b/>
        </w:rPr>
        <w:t>E. 1.2</w:t>
      </w:r>
    </w:p>
    <w:p>
      <w:r>
        <w:t>Le recourant a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1996 n° 5 cons. 3 p. 39 ; 1995 n° 14 consid. 4 p. 127s., et jurisp. cit.). Dans les cas de recours dirigés contre les décisions de non-entrée en matière fondées sur l'art. 32 al. 2 let. a LAsi, dans sa nouvelle teneur en vigueur depuis le 1er janvier 2007, l'examen du Tribunal porte - dans une mesure restreinte - également sur la question de la qualité de réfugié. L'autorité de céans doit examiner si c'est à juste titre que l'ODM a constaté que le requérant concerné ne remplissait manifestement pas les conditions posées par les art. 3 et 7 LAsi (cf. ATAF 2007/8 consid. 2.1 p. 73 ; cf. pour plus de détails concernant cet examen le consid. 2.3 ci-après).</w:t>
      </w:r>
    </w:p>
    <w:p>
      <w:r>
        <w:rPr>
          <w:b/>
        </w:rPr>
        <w:t>E. 2.1</w:t>
      </w:r>
    </w:p>
    <w:p>
      <w:r>
        <w:t>Seul est à déterminer, en l'occurrence, si l'ODM était fondé à faire application de l'art. 32 al. 2 let. a LAsi, disposition aux termes de laquelle 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w:t>
      </w:r>
    </w:p>
    <w:p>
      <w:r>
        <w:t>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délivré dans le but de prouver l'identité du détenteur (let. c). Conformément à la jurisprudence, le document en cause doit prouver l'identité, y compris la nationalité, de sorte qu'il ne subsiste aucun doute sur le retour de son titulaire dans son pays d'origine sans démarches administratives particulières ;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55ss).</w:t>
      </w:r>
    </w:p>
    <w:p>
      <w:r>
        <w:rPr>
          <w:b/>
        </w:rPr>
        <w:t>E. 2.3</w:t>
      </w:r>
    </w:p>
    <w:p>
      <w:r>
        <w:t>Avec la nouvelle réglementation prévue à l'art. 32 al. 2 let. a et à l'art. 32 al. 3 LAsi, le législateur a également voulu instaurer une procédure d'examen matériel sommaire et définitif de l'existence ou non de la qualité de réfugié. Ainsi, selon le nouveau droit,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tendant à constater l'existence d'un empêchement à l'exécution du renvoi au sens de l'art. 32 al. 3 let. c LAsi (cf. ATAF 2007/8 consid. 5.6.5-5.7 p. 90 ss).</w:t>
      </w:r>
    </w:p>
    <w:p>
      <w:r>
        <w:rPr>
          <w:b/>
        </w:rPr>
        <w:t>E. 3.1</w:t>
      </w:r>
    </w:p>
    <w:p>
      <w:r>
        <w:t>En l'espèce, le recourant n'a pas remis aux autorités ses documents de voyage ou ses pièces d'identité, au sens défini ci-dessus, et n'a rien entrepris dans les 48 heures dès le dépôt de sa demande d'asile pour s'en procurer. Le recourant n'a pas non plus présenté de motif excusable susceptible de justifier la non-production de tels documents, au sens de l'art. 32 al. 3 let. a LAsi. Les explications données à ce sujet dans le recours ne sont pas de nature à remettre en cause les motifs de la décision attaquée, auxquels il est renvoyé. En effet, il doit être relevé que le document remis par l'intéressé ne saurait être considéré comme une pièce d'identité au sens défini, ci-dessus, sous chiffre 2.2, vu qu'il ne s'agit que d'une photocopie d'un document intitulé « attestation administrative » ne permettant pas de garantir la véracité de son contenu compte tenu des possibilités de manipulations. Le Tribunal doit d'ailleurs relever que le dit document comporte des éléments singuliers (dans le texte et par rapport aux timbres humides et la photographie de l'intéressé) laissant clairement suggérer que les données y figurant ne sont pas fiables. De surcroit, s'il est vrai que le Congo ne délivre plus depuis plusieurs années de nouvelles cartes d'identité, il n'en demeure pas moins que, dans le cas présent, il est pour le moins surprenant que l'intéressé se voit remettre le document en question, dès lors que celui-ci peut uniquement être établi suite au vol de précédents documents d'identité et carte d'électeur, alors que l'intéressé a clairement indiqué n'avoir jamais possédé de tels documents.</w:t>
      </w:r>
    </w:p>
    <w:p>
      <w:r>
        <w:rPr>
          <w:b/>
        </w:rPr>
        <w:t>E. 3.2</w:t>
      </w:r>
    </w:p>
    <w:p>
      <w:r>
        <w:t>C'est en outre à juste titre que l'autorité de première instance a considéré que l'audition de l'intéressé ne permettait pas d'établir sa qualité de réfugié ni que des mesures d'instructions supplémentaires se justifiaient. En effet, selon ses déclarations, l'intéressé aurait découvert une fosse commune, au mois d'avril, et se serait vu interdire par la police d'en parler. Il n'aurait cependant pas tenu compte de cet avertissement, raison pour laquelle il aurait été recherché et emprisonné. Or, si différentes fosses communes ont bel et bien été découvertes, notamment à B._______, par un médecin travaillant dans un centre de santé communautaire, selon les renseignements généraux à disposition du Tribunal (cf. articles de presse publiés notamment par Infosud - Tribune des Droits Humains), il appert cependant que les autorités de la RDC ont ouvert une enquête pour faire toute la lumière sur les circonstances à l'origine de ces fosses communes et à cet effet ont entendu la population locale sur le sujet. De plus, l'Association africaine des droits de l'Homme (AZADHO) s'est saisie de cette affaire et a sollicité une enquête indépendante. Compte tenu de ces éléments et du fait que le recourant n'a apporté aucun indice, ou document attestant de son implication dans la découverte de fosses communes, voire des préjudices qu'il aurait subis, le Tribunal ne saurait accorder le moindre crédit au récit de l'intéressé, tant en ce qui concerne l'affirmation par rapport à sa prétendue découverte que celle ayant trait aux recherches dont il ferait l'objet et l'emprisonnement qu'il aurait subi.</w:t>
      </w:r>
    </w:p>
    <w:p>
      <w:r>
        <w:rPr>
          <w:b/>
        </w:rPr>
        <w:t>E. 3.3</w:t>
      </w:r>
    </w:p>
    <w:p>
      <w:r>
        <w:t>La décision de non-entrée en matière sur la demande d'asile du recourant, prononcée par l'ODM, est dès lors confirmée.</w:t>
      </w:r>
    </w:p>
    <w:p>
      <w:r>
        <w:rPr>
          <w:b/>
        </w:rPr>
        <w:t>E. 4.1</w:t>
      </w:r>
    </w:p>
    <w:p>
      <w:r>
        <w:t>Aucune exception à la règle générale du renvoi n'étant en l'occurrence réalisée (cf. art. 32 OA 1), le Tribunal est tenu, de par la loi, de confirmer cette mesure. L'exécution du renvoi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4.2</w:t>
      </w:r>
    </w:p>
    <w:p>
      <w:r>
        <w:t>Pour les motifs exposés ci-dessus, le recourant n'a pas établi que son retour dans son pays d'origine l'exposera à un risque de traitement contraire à l'art. 5 LAsi et aux engagements internationaux contractés par la Suisse (cf. à ce propos JICRA 1996 n° 18 consid. 14b let. ee p. 186s. et références citées). L'exécution du renvoi est donc licite au sens de l'art. 83 al. 3 LEtr.</w:t>
      </w:r>
    </w:p>
    <w:p>
      <w:r>
        <w:rPr>
          <w:b/>
        </w:rPr>
        <w:t>E. 4.3</w:t>
      </w:r>
    </w:p>
    <w:p>
      <w:r>
        <w:t>Elle est également raisonnablement exigible (cf. art. 83 al. 4 LEtr) non seulement vu l'absence de violences généralisées dans le pays d'origine du recourant, mais également eu égard à la situation personnelle de celui-ci. En effet, l'intéressé est encore jeune, au bénéfice d'une certaine expérience professionnelle et d'un réseau, tant familial (en dépit de ses allégations) que social. Certes, l'intéressé a fait état de troubles psychiques, qu'il attribue aux prétendus préjudices qu'il aurait subis dans son pays, et qui nécessiteraient un suivi spécialisé. Le Tribunal ne saurait cependant accorder le moindre crédit à ces déclarations, dès lors que, comme relevé ci-dessus, l'arrestation et la détention alléguées ne peuvent être considérées comme vraisemblables. A cela s'ajoute le fait que l'état de santé allégué ne repose sur aucun élément concret, en particulier un certificat médical et qu'aucun des documents du dossier ne fait état de soins médicaux dispensés à l'intéressé, en raison de troubles psychiques.</w:t>
      </w:r>
    </w:p>
    <w:p>
      <w:r>
        <w:rPr>
          <w:b/>
        </w:rPr>
        <w:t>E. 4.4</w:t>
      </w:r>
    </w:p>
    <w:p>
      <w:r>
        <w:t>L'exécution du renvoi est enfin possible (cf. art. 83 al. 2 LEtr) et le recourant tenu de collaborer à l'obtention de documents de voyage lui permettant de quitter la Suisse (cf. art. 8 al. 4 LAsi).</w:t>
      </w:r>
    </w:p>
    <w:p>
      <w:r>
        <w:rPr>
          <w:b/>
        </w:rPr>
        <w:t>E. 4.5</w:t>
      </w:r>
    </w:p>
    <w:p>
      <w:r>
        <w:t>C'est donc également à bon droit que l'autorité de première instance a prononcé le renvoi du recourant et l'exécution de cette mesure.</w:t>
      </w:r>
    </w:p>
    <w:p>
      <w:r>
        <w:rPr>
          <w:b/>
        </w:rPr>
        <w:t>E. 5.1</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5.2</w:t>
      </w:r>
    </w:p>
    <w:p>
      <w:r>
        <w:t>La demande d'assistance judiciaire partielle est rejetée, les conclusions du recours étant d'emblée vouées à l'échec (cf. art. 65 al. 1 PA).</w:t>
      </w:r>
    </w:p>
    <w:p>
      <w:r>
        <w:rPr>
          <w:b/>
        </w:rPr>
        <w:t>E. 5.3</w:t>
      </w:r>
    </w:p>
    <w:p>
      <w:r>
        <w:t>Vu l'issue de la procédure, il y a lieu de mettre les frais (600 francs) à la charge du recourant (cf.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