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E-6911/2016 vom 28. Mai 2018</w:t>
      </w:r>
    </w:p>
    <w:p>
      <w:r>
        <w:t>Bundesverwaltungsgericht, 2018-05-28, DE</w:t>
      </w:r>
    </w:p>
    <w:p>
      <w:r>
        <w:rPr>
          <w:b/>
        </w:rPr>
        <w:t xml:space="preserve">Quelle: </w:t>
      </w:r>
      <w:r>
        <w:t>https://mcp.opencaselaw.ch/entscheid/bvger_E-6911_2016</w:t>
      </w:r>
    </w:p>
    <w:p>
      <w:r>
        <w:t>FR: TAF E-6911/2016 du 28 mai 2018</w:t>
      </w:r>
    </w:p>
    <w:p>
      <w:r>
        <w:t>IT: TAF E-6911/2016 del 28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w:t>
      </w:r>
    </w:p>
    <w:p>
      <w:r>
        <w:t>In der Beschwerde werden verschiedene formelle Rügen erhoben, welche vorab zu beurteilen sind, da sie allenfalls geeignet wären, eine Kassation der vorinstanzlichen Verfügung zu bewirken. Der Beschwerdeführer rügt zur Hauptsache eine Verletzung des rechtlichen Gehörs sowie der Pflicht zur vollständigen und richtigen Abklärung des rechtserheblichen Sachverhalts.</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Ferner gilt im Asylverfahren - wie in anderen Verwaltungsverfahren - der Untersuchungsgrundsatz (Art. 6 AsylG i.V.m. Art. 12 VwVG). Nach dem Untersuchungsgrundsatz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 anders als dies in der Beschwerdeschrift suggeriert wird - die Würdigung der Beweismittel, welche sich nach Art. 7 AsylG richtet.</w:t>
      </w:r>
    </w:p>
    <w:p>
      <w:r>
        <w:rPr>
          <w:b/>
        </w:rPr>
        <w:t>E. 4.3.1</w:t>
      </w:r>
    </w:p>
    <w:p>
      <w:r>
        <w:t>Der Beschwerdeführer machte vorab eine Verletzung des Anspruchs auf Akteneinsicht geltend. Das SEM habe es unterlassen, Einsicht in die Akten B2 (Beweismittelumschlag) und B46 (Aktennotiz) zu gewähren. Dabei sei es auch seiner Aktenführungspflicht nicht ausreichend nachgekommen. Eventualiter sei ihm nach Gewährung der Einsicht in die erwähnten Akten eine angemessene Frist zur Beschwerdeergänzung zu gewähren, da es ihm sonst nicht möglich sei, sich vollumfänglich in dieser Beschwerde zu äussern. Das Bundesverwaltungsgericht hat mit Verfügung vom 13. Dezember 2017 dem Beschwerdeführer die Einsicht in die Akte B46 aufgrund der zutreffenden Qualifikation als verwaltungsinternes Aktenstück verweigert. Gleichzeitig wurde ihm eine Kopie des Aktenstücks B2 (Beweismittelumschlag) zugestellt, indessen die Ansetzung einer Frist zur Beschwerdeergänzung verweigert. Darauf ist zu verweisen und vorliegend nicht mehr einzugehen. Es liegt keine Verletzung des Akteneinsichtsrechts vor. Den Akten kann zudem keine Verletzung der Aktenführungspflicht entnommen werden.</w:t>
      </w:r>
    </w:p>
    <w:p>
      <w:r>
        <w:rPr>
          <w:b/>
        </w:rPr>
        <w:t>E. 4.3.2</w:t>
      </w:r>
    </w:p>
    <w:p>
      <w:r>
        <w:t>Weiter wird moniert, das SEM habe den Anspruch auf rechtliches Gehör verletzt, indem es die vom Beschwerdeführer als Beweismittel eingereichte Aufforderung der YPG zum Dienst nicht gewürdigt habe, was zusätzlich eine Verletzung des Willkürverbots darstelle. Zudem habe sich die Vorinstanz vermutlich auf die Kopie des Aufgebots der YPG und nicht auf das Original bezogen, das der Rechtsvertreter am 10. Oktober 2016 - am gleichen Tag wie die angefochtene Verfügung ergangen sei - eingereicht habe. Sodann habe die Vorinstanz hinsichtlich dieses Aufforderungsschreibens das Asyldossier des Bruders des Beschwerdeführers D._______ erwähnt, diesen Aktenbeizug im Aktenverzeichnis jedoch nicht aufgeführt. Im Weiteren habe es offenbar lediglich das Schreiben überprüft, ohne Abklärungen zu weiteren Verfolgungszusammenhängen zwischen dem Bruder und dem Beschwerdeführer vorzunehmen. D._______ weise ein starkes politisches Profil auf und sei bereits in Syrien oppositionellen Aktivitäten nachgegangen. Der Beschwerdeführer habe D._______ anlässlich der Anhörung vom 4. Juli 2016 mehrfach erwähnt und dabei auf dessen politisches Engagement hingewiesen. Das SEM habe, indem es dessen Akten nicht beigezogen habe, den Anspruch auf rechtliches Gehör und die Pflicht zur vollständigen und richtigen Abklärung des rechtserheblichen Sachverhalts verletzt. Dazu ist festzustellen, dass die Vorinstanz das Aufgebot der YPG gewürdigt hat, indem es festhielt, die Familie des Beschwerdeführers sei darin darüber informiert worden, dass sich ein Mitglied der Familie bis zum 22. November 2014 bei der YPG zu melden habe. Gestützt auf dieses Angebot sowie auf die weiteren Angaben des Beschwerdeführers würden keine konkreten Hinweise dafür bestehen, dass der Beschwerdeführer bei einer Wiedereinreise nach Syrien mit asylrechtlich relevanten Nachteilen rechnen müsste. Damit hat sich die Vorinstanz mit dem Aufgebot auseinandergesetzt und dieses gewürdigt, wobei sie zu dieser Schlussfolgerung unabhängig von der Beschaffenheit des Aufgebots, das damals lediglich in Kopie vorlag, kam. Daraus ist keine Verletzung des rechtlichen Gehörs zu erblicken. Zudem geht der Hinweis auf das Willkürverbot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4.3.3</w:t>
      </w:r>
    </w:p>
    <w:p>
      <w:r>
        <w:t>Weiter lässt sich aus dem Umstand, wonach die Vorinstanz den Beizug des Asyldossiers von D._______ im Aktenverzeichnis nicht aufgeführt hat - dies um zu überprüfen, ob dieser wie vom Beschwerdeführer an dessen Anhörung erwähnt, ein Aufforderungsschreiben der YPG eingereicht hat - keine Verletzung des rechtlichen Gehörs ableiten, findet dieser Beizug doch im Schreiben der Vorinstanz an den Beschwerdeführer vom 25. August 2016 (rechtliches Gehör und Aufforderung zur Nachreichung eines Beweismittels) seinen Niederschlag.</w:t>
      </w:r>
    </w:p>
    <w:p>
      <w:r>
        <w:rPr>
          <w:b/>
        </w:rPr>
        <w:t>E. 4.3.4</w:t>
      </w:r>
    </w:p>
    <w:p>
      <w:r>
        <w:t>Überdies hatte die Vorinstanz keinen Anlass, weitere Abklärungen zu einem möglichen Verfolgungszusammenhang zwischen D._______ und dem Beschwerdeführer zu tätigen, erschliesst sich doch kein unmittelbarer Zusammenhang aus den Vorbringen des Beschwerdeführers mit den Aktivitäten des Cousins. So hat der Beschwerdeführer anlässlich der Anhörung nie vorgebracht, seine eigenen Asylgründe seien in einer Verbindung zu einer allfälligen durch seinen Bruder erlebten Verfolgung, sondern hat lediglich in allgemeiner Weise vorgebracht, D._______ habe sich mehr als er politisch betätigt. Vorliegend ist im Übrigen darauf hinzuweisen, dass D._______ die Flüchtlingseigenschaft nicht erfüllt und in dessen Asylverfahren festgestellt wurde, dass keine Indizien dafür bestünden, wonach die syrischen Sicherheitsbehörden ihn als Regimegegner identifiziert hätten. Dieser wurde im Übrigen von demselben Rechtsvertreter verbeiständet wie der Beschwerdeführer. Es ist somit nicht ersichtlich, inwiefern der beantragte Aktenbeizug der Abklärung des fraglichen Sachverhalts dienen soll. Der Hinweis auf andere Verfahren, in denen das Bundesverwaltungsgericht das SEM angewiesen habe, die Asyldossiers sämtlicher erwähnter Familienangehöriger beizuziehen und eingehend zu prüfen, ist daher unbehelflich.</w:t>
      </w:r>
    </w:p>
    <w:p>
      <w:r>
        <w:rPr>
          <w:b/>
        </w:rPr>
        <w:t>E. 4.3.5</w:t>
      </w:r>
    </w:p>
    <w:p>
      <w:r>
        <w:t>In der Beschwerde wird ferner vorgebracht, die Vorinstanz habe den Anspruch auf das rechtliche Gehör verletzt, indem sie bezüglich der Rekrutierung des Bruders E._______ durch die YPG und der Aktivitäten des Beschwerdeführers in einer kurdischen Folkloregruppe den Sachverhalt nicht vollständig berücksichtigt und erwähnt habe. Dazu ist jedoch festzuhalten, dass die Vorinstanz die Absolvierung des zweitägigen Wachdienstes durch dessen Bruder E._______ erwähnt hat und gestützt auf dessen Entlassung sowie die Umgehung der Dienstpflicht durch seine Schwester dank einer Geldzahlung zum Schluss kam, die Furcht des Beschwerdeführers, wegen seiner Dienstabsenz mitgenommen und getötet zu werden, sei wenig wahrscheinlich. Schliesslich kann weder aus dem Umstand, wonach die Vor-instanz nicht jedes einzelne Detail der Asylvorbringen in der Verfügung erwähnt hat - beispielsweise Aktivitäten in Folkloregruppe - noch aus der Tatsache, dass sie nach einer gesamtheitlichen Würdigung der aktenkundigen Parteivorbringen und der Beweismittel zu einem anderen Schluss als der Beschwerdeführer gelangt ist, auf eine Verletzung des rechtlichen Gehörs geschlossen werden.</w:t>
      </w:r>
    </w:p>
    <w:p>
      <w:r>
        <w:rPr>
          <w:b/>
        </w:rPr>
        <w:t>E. 4.4</w:t>
      </w:r>
    </w:p>
    <w:p>
      <w:r>
        <w:t>Nach dem Gesagten ist gestützt auf die Aktenlage das Vorliegen von verfahrensrechtlichen Mängeln zu verneinen.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Auch heute noch lässt sich die Feststellung treffen, dass die Situation in Syrien anhaltend instabil und in stetiger Veränderung begriffen ist. Es ist als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a.a.O. E. 5.3.1, 5.3.2 und 5.4.5).</w:t>
      </w:r>
    </w:p>
    <w:p>
      <w:r>
        <w:rPr>
          <w:b/>
        </w:rPr>
        <w:t>E. 6.2</w:t>
      </w:r>
    </w:p>
    <w:p>
      <w:r>
        <w:t>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7.1</w:t>
      </w:r>
    </w:p>
    <w:p>
      <w:r>
        <w:t>Die Vorinstanz begründete ihre ablehnende Verfügung vorab damit, auf die im Rahmen des ersten Asylverfahrens geltend gemachten Vorfluchtgründe des Beschwerdeführers betreffend dessen Liebesbeziehung mit einer Araberin sei nicht mehr einzugehen. Weiter hielt sie fest, das Vorbringen, wonach es in Syrien keine Sicherheit gebe, sei asylrechtlich nicht relevant. Ferner bestünden keine Anhaltspunkte dafür, dass die Verwandtschaft des Beschwerdeführers mit F._______ - ein Cousin, der eine bekannte politische Person und ein Radiomoderator sei - zu dessen Gefährdung führen könnte. So habe er bis zu seiner eigenen Ausreise im Dezember 2010 keine Verfolgungsmassnahmen glaubhaft machen können, die auf seine Verwandtschaft mit F._______ zurückgeführt werden könnten, obwohl dieser bereits vor zehn oder zwölf Jahren mit seinen Tätigkeiten ein Ausmass erreicht habe, so dass er eine zweijährige Haftstrafe habe verbüssen müssen. Auch für die Zeit nach dem Ausbruch des Bürgerkriegs in Syrien - ab März 2011 - bestünden keine Anhaltspunkte dafür, dass syrische Behörden oder kurdische Kräfte ein Interesse am Beschwerdeführer hätten, welches auf seine Verwandtschaft zu F._______ zurückgeführt werden könnte. So habe der Beschwerdeführer im Rahmen der bisherigen Eingaben und Beschwerden über keine konkreten Ereignisse in Syrien berichtet, welche seine dort verbliebenen Angehörigen wegen seines Cousins F._______ erlitten hätten und somit auch ihm drohen würden. Damit sei eine Gefährdung aller Familienmitglieder von F._______ objektiv nicht begründet. Erstaunlicherweise wisse der Beschwerdeführer auch nichts über die Tätigkeiten seines Cousins oder dessen Verfolgung, obwohl er derart erheblichen Aktivitäten nachgegangen sei, dass ihn jeder kennen würde. Weiter hielt die Vorinstanz fest, in den von kurdischen Kräften kontrollierten Gebieten könne es tatsächlich zu erzwungenen Rekrutierungen kommen. Der Beschwerdeführer habe Syrien bereits vor der Übernahme der militärischen Kontrolle seines Gebietes durch die kurdische Partei PYD verlassen und somit vor dem Beginn der Rekrutierungen lokaler Kurden für deren Streitkräfte YPG. Es sei nicht nachvollziehbar, weshalb seitens der PYD/YPG auch Kurden, die vor deren Machtübernahme ins Ausland gegangen seien, bei deren Wiedereinreise für deren Absenz bei Rekrutierungen belangt werden sollten, weil deren Angehörige Jahre nach deren Ausreise ein Schreiben erhalten hätten, welches für alle Familienmitglieder gelte. In der schriftlichen Meldeaufforderung der YPG sei der Familie des Beschwerdeführers mitgeteilt worden, dass sich ein Mitglied der Familie bis zum 22. November 2104 für Massnahmen im Rahmen der Dienstpflicht melden müsse. Gemäss den Angaben des Beschwerdeführers habe bereits sein Bruder E._______ und somit eine Person der Familie nach der schriftlichen Aufforderung Wachdienst geleistet. Er habe den Dienst verlassen dürfen, nachdem er sein Pensum geleistet habe. Zudem habe der Dienst seiner Schwester mit einer Geldzahlung verhindert werden können. Somit müsse die Aussage des Beschwerdeführers, wonach er wegen seiner Absenz vom Dienst mitgenommen und getötet werden könnte, als bloss subjektive Annahme erachtet werden. Es würden damit keine ausreichend konkreten Hinweise dafür bestehen, dass er bei einer Wiedereinreise nach Syrien mit Nachteilen nach Art. 3 AsylG rechnen müsse, weil er sich nicht zum Dienst für die kurdischen Streitkräfte gemeldet habe. Die in Kopie eingereichte schriftliche Meldeaufforderung würde daran nichts ändern. Ferner kam die Vorinstanz betreffend die exilpolitische Tätigkeit des Beschwerdeführers zum Schluss, dass diese nicht geeignet sei, eine Furcht vor flüchtlingsrelevanter Verfolgung zu begründen. Die Anwesenheit bei Protesten, beispielsweise vor der syrischen Botschaft, oder das Auftreten unter eigenem Namen und Bildnis im Internet seien nicht als qualifizierte Tätigkeiten zu erachten, durch die das syrische Regime ihn als potenzielle Bedrohung für den syrischen Staat wahrnehmen würde. Sein Engagement für die Yekiti-Partei und seine passive Teilnahme an deren Sitzungen entspreche lediglich niedrigprofilierten Aktivitäten, die noch keine Qualität aufweisen würden, aufgrund derer von einem verstärkten Interesse syrischer Auslandgeheimdienste an seiner Person ausgegangen werden könne. Daran vermöchten auch die gegenwärtige Situation in Syrien oder die Beweismittel nichts zu ändern. Vielmehr sei angesichts der Bürgerkriegssituation davon auszugehen, dass das Schwergewicht der Aktivitäten der syrischen Sicherheitskräfte in Syrien selbst liege und keine intensive Überwachung der im Ausland lebenden Opposition erlaube. Gleichzeitig wies die Vorinstanz auf das Referenzurteil des Bundesverwaltungsgericht D-3839/2013 vom 28. Oktober 2015 hin.</w:t>
      </w:r>
    </w:p>
    <w:p>
      <w:r>
        <w:rPr>
          <w:b/>
        </w:rPr>
        <w:t>E. 7.2</w:t>
      </w:r>
    </w:p>
    <w:p>
      <w:r>
        <w:t>Demgegenüber macht der Beschwerdeführer in seiner Rechtsmitteleingabe geltend, er müsse bei einer Rückkehr nach Syrien aufgrund seines Profils und Hintergrunds damit rechnen, sowohl von den syrischen Behörden, welche in Rojava weiterhin, wenn auch reduziert, präsent seien, als auch von Leuten der YPG/PYD verfolgt und bestraft zu werden. Es sei von deren Zusammenarbeit, insbesondere in militärischen Angelegenheiten, auszugehen. Weiter bestehe wegen seines Cousins F._______ die Gefahr einer Reflexverfolgung. Dessen ganze Verwandtschaft stehe wegen seinen regimekritischen Moderationen im Radio im Visier der Behörden. Er habe sich zudem durch seine langjährige Abwesenheit aus Syrien und seinem Aufenthalt in der Schweiz verdächtig gemacht. Bei der Überprüfung würden seine Dienstpflicht bei der YPG und in der syrischen Armee, seine Verwandtschaft mit F._______, der familiäre Hintergrund und die Verknüpfung mit seinen Brüdern sowie seine exilpolitischen Aktivitäten festgestellt. Die Wahrscheinlichkeit, dass er mit diesem Profil in Syrien als Verräter und Oppositioneller asylrelevant verfolgt würde, sei gross. Im Zusammenhang mit der vorgebrachten Gefährdungssituation seitens der YPG beziehungsweise PYD/PKK und der syrischen Behörden wird zudem auf verschiedene Berichte (Update des UNCHR zu seinem Bericht "International Protection Considerations with regard to people fleeing the Syrian Arab Republic" von November 2015; Human Rights Watch, Under Kurdish Rule: Abuses in PYD-run Enclaves of Syria, Juni 2014; Rundschau vom 9. September 2015; u.a.) hingewiesen. In den als Beweismittel bezeichneten Zeitungsartikeln, welche im Internet abzurufen seien, werde über die aktuelle Lage und die politischen und militärischen Entwicklungen berichtet.</w:t>
      </w:r>
    </w:p>
    <w:p>
      <w:r>
        <w:rPr>
          <w:b/>
        </w:rPr>
        <w:t>E. 8</w:t>
      </w:r>
    </w:p>
    <w:p>
      <w:r>
        <w:t>Das Bundesverwaltungsgericht gelangt nach Prüfung der Akten zum Schluss, dass die Vorinstanz das Asylgesuch des Beschwerdeführers zu Recht abgewiesen hat. Die Entgegnungen in der Beschwerdeeingabe und die darin angerufenen Beweismittel vermögen zu keiner anderen Betrachtungsweise zu führen. Zur Vermeidung von Wiederholungen kann vorab auf die entsprechenden Erwägungen im angefochtenen Entscheid verwiesen werden.</w:t>
      </w:r>
    </w:p>
    <w:p>
      <w:r>
        <w:rPr>
          <w:b/>
        </w:rPr>
        <w:t>E. 8.1</w:t>
      </w:r>
    </w:p>
    <w:p>
      <w:r>
        <w:t>Hinsichtlich der vom Beschwerdeführer geäusserten Befürchtungen, bei einer Rückkehr nach Syrien durch die PYD und deren YPG-Einheiten zwangsrekrutiert zu werden, ist darauf hinzuweisen, dass im Juli 2014 in seiner Herkunftsregion durch die autonomen Kantone ein Gesetz betreffend die obligatorische Dienstpflicht für Männer zwischen 18 und 30 Jahren eingeführt worden ist. Der Beschwerdeführer wäre als (...)-jähriger kurdischer Bürger somit nicht davon betroffen. Abgesehen davon ist gemäss der Praxis des Bundesverwaltungsgerichts eine drohende Zwangsrekrutierung durch die PYD respektive die YPG nicht geeignet, die Flüchtlingseigenschaft zu begründen. Einerseits liegt kein systematisches Vorgehen gegen Dienstverweigerer vor, welches die Schwelle zu ernsthaften Nachteilen erreichen würde, andererseits knüpft die erwähnte Dienstpflicht nicht an eine der in Art. 3 AsylG genannten Eigenschaften an und eine befürchtete Zwangsrekrutierung wäre nicht als asylrelevant zu qualifizieren (vgl. Urteile des BVGer D-5329/2014 vom 23. Juni 2015 E. 5.3 [als Referenzurteil publiziert], E-7313/2014 vom 22. August 2016 E. 4.3, E-1525/2018 vom 11. April 2018 E. 8.1). Soweit der Beschwerdeführer zudem unter Hinweis auf einen Bericht des UNHCR geltend macht, der PYD respektive die YPG und der Asayish gehe auch gegen Oppositionelle oder Personen vor, die von der PYD als solche betrachtet werden, vermag er daraus nichts zu seinen Gunsten abzuleiten, zumal er sich eigenen Angaben zufolge in seinem Heimatland nicht politisch betätigt hat (vgl. Akte B43 S. 8). Wie vom Beschwerdeführer angeführt, mag zudem eine gewisse Zusammenarbeit zwischen der syrischen Regierung und den kurdischen Behörden in der Rojava vorhanden sein. Indessen ist dies unerheblich. Insgesamt vermag der Beschwerdeführer im Zusammenhang mit der Rekrutierungspraxis der PYD/YPG das Vorliegen einer begründeten Furcht vor einer Verfolgung asylrelevanten Ausmasses nicht zu rechtfertigen.</w:t>
      </w:r>
    </w:p>
    <w:p>
      <w:r>
        <w:rPr>
          <w:b/>
        </w:rPr>
        <w:t>E. 8.2</w:t>
      </w:r>
    </w:p>
    <w:p>
      <w:r>
        <w:t>Hinsichtlich des Vorbringens, wonach der Beschwerdeführer und seine Familie wegen seines Cousins F._______ - bekannte politische Person und Moderator - gefährdet seien, gelangt das Gericht zum gleichen Schluss wie die Vorinstanz. Der Beschwerdeführer hat bis zu seiner Ausreise im Dezember 2010 keine Verfolgungsmassnahmen glaubhaft machen können. So hat er weder im Rahmen der Asylbegründung seines ersten Asylgesuchs (Akte A7) noch in seinem eingereichten zweiten Asylgesuch (Akte B5) Verfolgungsmassnahmen vorgebracht, die auf die Verwandtschaft mit F._______ zurückgeführt werden könnten. Abgesehen davon hat er F._______ anlässlich seiner Anhörung vom 4. Juli 2016 auch nicht im Zusammenhang mit seinen eigenen Verfolgungsvorbringen erwähnt, obwohl dieser bereits vor zehn oder zwölf Jahren und damit vor der Ausreise des Beschwerdeführers wegen politischen Tätigkeiten eine zweijährige Haftstrafe verbüsst haben soll. Es bestehen auch sonst keine Anhaltspunkte dafür, dass die syrischen Behörden oder kurdische Kräfte wegen der Verwandtschaft mit F._______ ein Interesse am Beschwerdeführer haben könnten. Schliesslich vermochte dieser keine konkreten Angaben zu dessen Tätigkeiten oder dessen Verfolgung zu machen (Akte B43) und verwies stattdessen auf den Bekanntheitsgrad seines Cousins, über den man im Internet recherchieren könne. Überdies hat auch der Bruder des Beschwerdeführers D._______ im Rahmen seines Asylverfahrens F._______ nie erwähnt und auch nicht, dass die in Syrien verbliebenen Familienangehörigen wegen F._______ gefährdet sein sollen. Dies hätte jedoch erwartet werden können, wenn F._______ aufgrund seiner Aktivitäten eine derart bekannte Person sei, dass ihn jeder kennen würde. Es liegt daher die Vermutung nahe, dass es sich bei F._______ möglicherweise nicht um einen Cousin des Beschwerdeführers handelt oder dass der Beschwerdeführer diesen deshalb erwähnt hat, um seine Chancen auf eine Asylgewährung zu erhöhen. Jedenfalls kann er nicht glaubhaft machen, er stehe wegen F._______ im Visier der syrischen Behörden und sei der Gefahr einer Reflexverfolgung ausgesetzt.</w:t>
      </w:r>
    </w:p>
    <w:p>
      <w:r>
        <w:rPr>
          <w:b/>
        </w:rPr>
        <w:t>E. 8.3</w:t>
      </w:r>
    </w:p>
    <w:p>
      <w:r>
        <w:t>Nach dem Gesagten bestehen insgesamt keine konkreten Anhaltspunkte dafür, dass der Beschwerdeführer im Zeitpunkt seiner Ausreise aus Syrien einer asylrelevanten Verfolgung ausgesetzt war beziehungsweise eine solche in absehbarer Zukunft zu befürchten hatte. Auch droht ihm zum heutigen Zeitpunkt keine asylrelevante Verfolgung wegen der Aktivitäten seines Cousins oder der Rekrutierungstätigkeiten der YPG.</w:t>
      </w:r>
    </w:p>
    <w:p>
      <w:r>
        <w:rPr>
          <w:b/>
        </w:rPr>
        <w:t>E. 9.1</w:t>
      </w:r>
    </w:p>
    <w:p>
      <w:r>
        <w:t>Im Folgenden ist auf die vorgebrachten subjektiven Nachfluchtgründe einzugehen. Diesbezüglich macht der Beschwerdeführer geltend, sein Profil als kurdischer Oppositioneller und Kritiker der PYD und YPG verschärfe sich durch die exilpolitischen Aktivitäten und die Unterstützung der Yekiti-Partei zusätzlich. Hinzu komme das Einreichen eines Asylgesuchs in der Schweiz. Es sei davon auszugehen, dass er während seines langjährigen Engagements von den syrischen Behörden identifiziert und registriert worden sei. Dies könne seinen Unterlagen betreffend die exilpolitischen Tätigkeiten (Teilnahme an mehreren Kundgebungen in verschiedenen Schweizer Städten, Beitrittsformular Yekiti Schweiz; Akten B1, B2, B5, B14, B29, B43, B44) entnommen werden.</w:t>
      </w:r>
    </w:p>
    <w:p>
      <w:r>
        <w:rPr>
          <w:b/>
        </w:rPr>
        <w:t>E. 9.1.1</w:t>
      </w:r>
    </w:p>
    <w:p>
      <w:r>
        <w:t>Subjektive Nachfluchtgründe sind dann anzunehmen, wenn erst durch die Flucht aus dem Heimat- oder Herkunftsstaat die betroffene Person in den flüchtlingsrechtlich relevanten Fokus gerät oder sie wegen ihres Verhaltens nach der Ausreise eine Verfolgung im Sinne von Art. 3 AsylG zu befürchten hat. Personen mit subjektiven Nachfluchtgründen erhalten zwar kein Asyl, sie werden jedoch als Flüchtlinge vorläufig aufgenommen (Art. 54 AsylG; vgl. BVGE 2009/28 E. 7.1 sowie Entscheidungen und Mitteilungen der Schweizerischen Asylrekurskommission [EMARK] 2000 Nr. 16 E. 5a mit weiteren Hinweisen). Die am 1. Februar 2014 in Kraft getretene Bestimmung von Art. 3 Abs. 4 AsylG hält zwar fest, dass Personen, die Gründe geltend machen, die wegen ihres Verhaltens nach der Ausreise entstanden sind und die weder Ausdruck noch Fortsetzung einer bereits im Heimat- oder Herkunftsstaat bestehenden Überzeugung oder Ausrichtung sind, keine Flüchtlinge sind. Diese einschränkende Feststellung wurde vom Gesetzgeber jedoch durch den - gesetzgebungstechnisch an sich unnötigen - ausdrücklichen Hinweis auf den Vorbehalt der Geltung des Abkommens vom 28. Juli 1951 über die Rechtsstellung der Flüchtlinge (FK, SR 0.142.30) wieder relativiert (Art. 3 Abs. 4 in fine AsylG). Wesentlich ist, ob die heimatlichen Behörden das Verhalten des Asylsuchenden als staatsfeindlich einstufen würden und dieser deswegen bei einer Rückkehr in den Heimatstaat eine Verfolgung im Sinne von Art. 3 AsylG befürchten müsste. Es bleiben damit die Anforderungen an den Nachweis einer begründeten Furcht massgeblich (Art. 3 und 7 AsylG).</w:t>
      </w:r>
    </w:p>
    <w:p>
      <w:r>
        <w:rPr>
          <w:b/>
        </w:rPr>
        <w:t>E. 9.1.2</w:t>
      </w:r>
    </w:p>
    <w:p>
      <w:r>
        <w:t>Das Bundesverwaltungsgericht hat sich im Rahmen eines asylrechtlichen Koordinationsurteils ausführlich mit der Frage befasst, unter welchen Umständen angesichts der in Syrien heute herrschenden Situation eine regimekritische exilpolitische Betätigung zur Annahme subjektiver Nachfluchtgründe führt (Urteil D-3839/2013 vom 28. Oktober 2015 [als Referenzurteil publiziert] E. 6.3). Dabei hielt das Gericht fest, dass die Geheimdienste des staatlichen syrischen Regimes in verschiedenen europäischen Staaten nachrichtendienstlich tätig seien mit dem Ziel, regimekritische Personen zu identifizieren und oppositionelle Gruppierungen zu unterwandern und zu bespitzeln. Es kann somit nicht ausgeschlossen werden, dass syrische Geheimdienste von der Einreichung eines Asylgesuchs durch Personen syrischer Herkunft in der Schweiz erfahren, insbesondere wenn sich die betreffende Person hier exilpolitisch betätigt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nach ständiger Rechtsprechung jedoch die Annahme, aufgrund geheimdienstlicher Informationen über exilpolitische Tätigkeiten werde ein Betroffener im Falle der Rückkehr nach Syrien in asylrechtlich relevantem Ausmass zur Rechenschaft gezogen,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Exponiertheit, die aufgrund der Persönlichkeit der asylsuchenden Person, der Form des Auftritts und aufgrund des Inhalts der in der Öffentlichkeit abgegebenen Erklärungen den Eindruck erweckt, dass sie aus Sicht des syrischen Regimes als potenzielle Bedrohung wahrgenommen wird. Das Bundesverwaltungsgericht geht auch unter den heutigen Bedingungen weiterhin davon aus, dass der Schwerpunkt der Aktivitäten der syrischen Geheimdienste im Ausland nicht bei einer grossflächigen, sondern bei einer selektiven und gezielten Überwachung der im Ausland lebenden Opposition liegt (vgl. dazu Urteil D-3839/2013 E. 6.3.2, E. 6.3.6; anstelle vieler ausserdem die Urteile D-6772/2013 vom 2. April 2015 E. 7.2.3; E-7519/2014 vom 23. April 2015 E. 5.3.3; E-6535/2014 vom 24. Juni 2015 E. 6.4; D-2291/2014 vom 10. Juni 2015 E. 8.4).</w:t>
      </w:r>
    </w:p>
    <w:p>
      <w:r>
        <w:rPr>
          <w:b/>
        </w:rPr>
        <w:t>E. 9.1.3</w:t>
      </w:r>
    </w:p>
    <w:p>
      <w:r>
        <w:t>Hinsichtlich der vom Beschwerdeführer geltend gemachten längeren Landesabwesenheit gelangt das Gericht vorliegend zum Schluss, dass zwar davon auszugehen ist, dass er bei einer Wiedereinreise in Syrien einer Befragung durch die heimatlichen Behörden unterzogen würde. Jedoch ist festzuhalten, dass der Beschwerdeführer für den Zeitpunkt seiner Ausreise keine Gründe im Sinne von Art. 3 AsylG nachweisen oder glaubhaft machen konnte, weshalb alleine aufgrund dieser Abwesenheit und des Stellen eines Asylgesuches nicht mit der notwendigen hohen Wahrscheinlichkeit von einer Verfolgung im Sinne von Art. 3 AsylG auszugehen ist. Zudem ist eine Exponierung im Falle des Beschwerdeführers, wie hievor beschrieben, nicht gegeben. Aus den in den vorangegangenen Verfahren eingereichten Beweismitteln geht hervor, dass er an mehreren Protesten und Demonstrationen in verschiedenen Schweizer Städten teilgenommen hat und dabei teilweise auch Transparente mitgetragen und Flugblätter verteilt hat (vgl. B29 und B2). Allerdings hob er sich dabei nicht von den übrigen Beteiligten ab. Weiter gab er zu Protokoll, Sympathisant der Yekiti-Partei zu sein, wobei er an deren Sitzungen teilgenommen und einen monatlichen Beitrag bezahlt habe. Eine besondere Funktion habe er jedoch nicht innegehabt (Akte B43 S. 7 f.). Im vorliegenden Beschwerdeverfahren wurden keine weiteren Unterlagen zur exilpolitischen Tätigkeit zu den Akten gereicht, sondern ausschliesslich auf die bisherigen Tätigkeiten hingewiesen. Aus diesen Aktivitäten ist nicht auf ein besonders exponiertes Engagement des Beschwerdeführers zu schliessen, auch wenn er an zahlreichen Veranstaltungen teilgenommen hat. Auch macht er nicht geltend, über eine blosse Teilnahme an diesen Veranstaltungen respektive dem Transparente tragen und Flugblätter verteilen hinaus irgendeine Funktion übernommen zu haben, die ihn besonders exponiert erscheinen liesse. Eine tragende Aufgabe oder spezielle Rolle des Beschwerdeführers innerhalb der exilpolitischen Bewegung der syrischen Kurden in der Schweiz ist nicht erkennbar, so dass das Vorliegen subjektiver Nachfluchtgründe zu verneinen ist.</w:t>
      </w:r>
    </w:p>
    <w:p>
      <w:r>
        <w:rPr>
          <w:b/>
        </w:rPr>
        <w:t>E. 9.2</w:t>
      </w:r>
    </w:p>
    <w:p>
      <w:r>
        <w:t>Insgesamt sind somit keine ausreichenden Anhaltspunkte dafür vorhanden, der Beschwerdeführer könnte aufgrund des Einreichens des Asylgesuchs in der Schweiz, der längeren Landesabwesenheit oder aufgrund exilpolitischer Aktivitäten in der Schweiz bei einer heutigen (hypothetischen) Rückkehr nach Syrien einer flüchtlingsrechtlich relevanten Gefährdung im Sinne von Art. 3 AsylG ausgesetzt sein. Das Vorliegen subjektiver Nachfluchtgründe ist deshalb zu verneinen.</w:t>
      </w:r>
    </w:p>
    <w:p>
      <w:r>
        <w:rPr>
          <w:b/>
        </w:rPr>
        <w:t>E. 10</w:t>
      </w:r>
    </w:p>
    <w:p>
      <w:r>
        <w:t>Zusammenfassend ist festzustellen, dass der Beschwerdeführer keine Vor- oder Nachfluchtgründe darzutun vermochte. Gleichzeitig ist auch nicht davon auszugehen, dass er im Falle einer Wiedereinreise nach Syrien im Zusammenhang mit einer allfälligen Zwangsrekrutierung durch die YPG oder der syrischen Streitkräfte oder wegen seiner Verwandtschaft mit F._______ eine asylrelevante Verfolgung zu befürchten hätte. An dieser Einschätzung vermögen weder die weiteren Ausführungen in den Eingaben noch die eingereichten Beweismittel etwas zu ändern, weshalb darauf verzichtet werden kann, weiter darauf einzugehen. Die Vorinstanz hat sein Asylgesuch demnach zu Recht abgelehnt und seine Flüchtlingseigenschaft zu Recht verneint.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11.3</w:t>
      </w:r>
    </w:p>
    <w:p>
      <w:r>
        <w:t>Da das SEM in seiner Verfügung vom 10. Oktober 2016 die vorläufige Aufnahme des Beschwerdeführers in der Schweiz angeordnet hat, erübrigen sich praxisgemäss Ausführungen zur Zulässigkeit und Möglichkeit des Wegweisungsvollzugs. Es bleibt anzumerken, dass sich aus den obigen Erwägungen nicht der Schluss ergibt, der Beschwerdeführer sei zum heutigen Zeitpunkt angesichts der jüngsten Entwicklungen der Situation in Syrien in seinem Heimatstaat nicht gefährdet. Indessen ist eine solche Gefährdungslage im Falle des Beschwerdeführers ausschliesslich auf die allgemeine in Syrien herrschende Bürgerkriegssituation zurückzuführen, welche durch die Vorinstanz gestützt auf Art. 83 Abs. 4 AuG (SR 142.20) im Rahmen der Anordnung der vorläufigen Aufnahme wegen Unzumutbarkeit des Vollzugs der Wegweisung - wie bereits erwähnt - berücksichtigt wurde.</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28. November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