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E-6877/2025 vom 3. September 2025</w:t>
      </w:r>
    </w:p>
    <w:p>
      <w:r>
        <w:t>Bundesverwaltungsgericht, 2025-09-03, DE</w:t>
      </w:r>
    </w:p>
    <w:p>
      <w:r>
        <w:rPr>
          <w:b/>
        </w:rPr>
        <w:t xml:space="preserve">Quelle: </w:t>
      </w:r>
      <w:r>
        <w:t>https://mcp.opencaselaw.ch/entscheid/bvger_E-6877_2025_d20250903</w:t>
      </w:r>
    </w:p>
    <w:p>
      <w:r>
        <w:t>FR: TAF E-6877/2025 du 3 septembre 2025</w:t>
      </w:r>
    </w:p>
    <w:p>
      <w:r>
        <w:t>IT: TAF E-6877/2025 del 3 settembre 2025</w:t>
      </w:r>
    </w:p>
    <w:p>
      <w:pPr>
        <w:pStyle w:val="Heading2"/>
      </w:pPr>
      <w:r>
        <w:t>Regeste</w:t>
      </w:r>
    </w:p>
    <w:p>
      <w:r>
        <w:t>Vollzug der Wegweisung (Wiedererw&amp;auml;gung) | Vollzug der Wegweisung (Wiedererwägung); Verfügung des SEM vom 3.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E-6877/2025 Seite 6</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Das Wiedererwägungsverfahren ist im Asylrecht spezialgesetzlich ge- regelt (vgl. Art. 111b ff. AsylG). Ein entsprechendes Gesuch ist der Vor- instanz innert 30 Tagen nach Entdeckung des Wiedererwägungsgrundes schriftlich und begründet einzureichen.</w:t>
      </w:r>
    </w:p>
    <w:p>
      <w:r>
        <w:rPr>
          <w:b/>
        </w:rPr>
        <w:t>E. 4.2</w:t>
      </w:r>
    </w:p>
    <w:p>
      <w:r>
        <w:t>In seiner praktisch relevantesten Form bezweckt das Wiedererwä- gungsgesuch die Anpassung einer ursprünglich fehlerfreien Verfügung an eine nachträglich eingetretene erhebliche Veränderung der Sachlage (vgl. BVGE 2014/39 E. 4.5).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BVGE 2013/22 E. 12.3).</w:t>
      </w:r>
    </w:p>
    <w:p>
      <w:r>
        <w:rPr>
          <w:b/>
        </w:rPr>
        <w:t>E. 5.1</w:t>
      </w:r>
    </w:p>
    <w:p>
      <w:r>
        <w:t>Der Beschwerdeführer macht in seiner Eingabe vom 29. Juli 2025 hauptsächlich geltend, sein Asylverfahren sei unter Berücksichtigung sei- ner aktuellen gesundheitlichen Situation (Verdacht auf […] und […]) erneut zu überprüfen, eventualiter sei er zur Weiterbehandlung seiner gesundheit- lichen Probleme in der Schweiz vorläufig aufzunehmen. Die (…) verursa- che schwerwiegende Gedächtnisstörungen, weshalb er sich in der Anhö- rung an viele Dinge nicht habe erinnern können und sich widersprüchlich geäussert habe. Er reichte diesbezüglich einen ärztlichen Bericht vom 1. Juli 2025 sowie eine Terminbestätigung vom 4. Juli 2025 ins Recht. An- hand des auf Beschwerdeebene eingereichten ärztlichen Berichts vom 28. März 2024 ist zwar ersichtlich, dass er bereits vor Ergehen des Urteils</w:t>
      </w:r>
    </w:p>
    <w:p>
      <w:r>
        <w:t>E-6877/2025 Seite 7 E-4326/2024 vom 3. Juni 2025 in ärztlicher Behandlung war. Allerdings ist davon auszugehen, dass er erst mit dem ärztlichen Bericht vom 1. Juli 2025 eine gesicherte Kenntnis hinsichtlich der Diagnosen «(…)» sowie «(…)» hatte. Damit hat er mit seiner Eingabe vom 29. Juli 2025 die gesetz- lich vorgegebene Frist von 30 Tagen nach Entdeckung des Wiedererwä- gungsgrundes (seiner Erkrankung) eingehalten. Die damit vorgetragenen Tatsachen sind folglich wie auch die dazu eingereichten Beweismittel nach Ergehen des Urteils E-4326/2024 vom 3. Juni 2025 entstanden und wären allenfalls geeignet, eine vorbestehende Verfolgung wie auch Wegwei- sungsvollzugshindernisse zu belegen, weshalb das SEM die Eingabe vom 29. Juli 2025 zu Recht als Wiedererwägungsgesuch entgegengenommen hat, was auf Beschwerdeebene nicht beanstandet wird. Nachfolgend ist somit zu prüfen, ob es das Wiedererwägungsgesuch zu Recht abgewiesen hat.</w:t>
      </w:r>
    </w:p>
    <w:p>
      <w:r>
        <w:rPr>
          <w:b/>
        </w:rPr>
        <w:t>E. 5.2</w:t>
      </w:r>
    </w:p>
    <w:p>
      <w:r>
        <w:t>Soweit der Beschwerdeführer in seiner Eingabe vom 29. Juli 2025 (wie auch in seiner Beschwerde und seiner ergänzenden Eingabe ans Gericht vom 15. September 2025) geltend macht, es sei mit Blick auf seine schwere Erkrankung zu berücksichtigen, dass er aufgrund von zwei poli- tisch motivierten Verfahren bei einer Rückkehr in die Türkei inhaftiert werde, und diesbezüglich deutsche Übersetzungen des Beschlusses des (…) Friedensstrafgerichts C._______ betreffend Ausstellung eines Vorführ- befehls vom (…) 2023 und eines Teils des Urteils des (…) Strafgerichts für schwere Straftaten F._______ vom (…) 2018 einreicht, beruft er sich auf Tatsachen und Beweismittel, die bereits im ordentlichen Verfahren bekannt waren (vgl. SEM-Akten […] A17 BM5 und BM16 sowie A18) und mit Urteil E-4326/2024 vom 3. Juni 2025 rechtskräftig beurteilt wurden. Sie vermö- gen deshalb offensichtlich keine erhebliche Veränderung der Sachlage darzulegen, weshalb sie einem Wiedererwägungsgesuch nicht zugänglich sind, zumal ausserordentliche Rechtsmittel nicht beliebig zulässig sind und namentlich nicht dazu dienen, die Rechtskraft von Verwaltungs- und Ge- richtsentscheiden immer wieder infrage zu stellen, Fristen für die Ergrei- fung von Rechtsmitteln zu umgehen oder prozessuale Versäumnisse nachzuholen. Dasselbe gilt hinsichtlich des in einer der beiden E-Mails ans SEM vom 6. Juni 2025 geltend gemachten Vorbringens im Zusammen- hang mit seinen Tätowierungen (vgl. hierzu Verfügung des SEM vom 12. Juni 2024, S. 4 f.). Auf diese Vorbringen ist vorliegend demnach nicht weiter einzugehen.</w:t>
      </w:r>
    </w:p>
    <w:p>
      <w:r>
        <w:t>E-6877/2025 Seite 8</w:t>
      </w:r>
    </w:p>
    <w:p>
      <w:r>
        <w:rPr>
          <w:b/>
        </w:rPr>
        <w:t>E. 6.1</w:t>
      </w:r>
    </w:p>
    <w:p>
      <w:r>
        <w:t>Das SEM führte in der angefochtenen Verfügung hinsichtlich der vom Beschwerdeführer vorgebrachten Gedächtnislücken aufgrund der (…) und der (…) im Wesentlichen aus, dass ärztliche Berichte bei der Beurteilung der Glaubhaftigkeit von Verfolgungsgründen zu berücksichtigen seien. Während der Anhörung könne eine Person mit einer (…) in ihrer Aussage- leistung unterstützt werden, indem ihr mit hinreichend Geduld und Gele- genheit, sich frei zu äussern, ermöglicht werde, über belastende Themen zu sprechen. Insbesondere sei ihr die Möglichkeit zu geben, sich assoziativ und ohne übermässige chronologische oder strukturelle Einschränkungen erinnern zu können. Erinnerungslücken oder Unsicherheiten soll sie offen- legen können. Diese Voraussetzungen seien vorliegend in der Anhörung gegeben gewesen. Selbst wenn der ärztliche Bericht vom 1. Juli 2025 be- stätige, dass der Beschwerdeführer an einer (…) und an (…) leide, lasse dieser Bericht seine Vorbringen nicht als glaubhaft erscheinen. So gehe aus dem Bericht denn auch nicht hervor, dass er an Gedächtnisproblemen leide. Hinzu komme, dass er anlässlich der Anhörung zu Protokoll gegeben habe, keine körperlichen oder psychischen Beschwerden zu haben, und später in der Anhörung erklärt habe, der Grund für seine Erinnerungslü- cken sei sein (…). Es sei ihm somit nicht gelungen, nachzuweisen oder zumindest glaubhaft zu machen, dass die im ärztlichen Bericht vom 1. Juli 2025 diagnostizierten Erkrankungen der Grund für die von ihm geltend ge- machten Erinnerungslücken und widersprüchlichen Aussagen in der Anhö- rung gewesen sei.</w:t>
      </w:r>
    </w:p>
    <w:p>
      <w:r>
        <w:rPr>
          <w:b/>
        </w:rPr>
        <w:t>E. 6.2</w:t>
      </w:r>
    </w:p>
    <w:p>
      <w:r>
        <w:t>Der Beschwerdeführer bringt in seiner Rechtsmitteleingabe zu seinem Gesundheitszustand vor, er sei aufgrund seiner Erkrankungen nicht flug- tauglich und auch nicht in der Lage, die Haftbedingungen in der Türkei zu überstehen. Die gesundheitlichen Risiken seien lebensbedrohlich und wür- den zwingenden Schutz erfordern.</w:t>
      </w:r>
    </w:p>
    <w:p>
      <w:r>
        <w:rPr>
          <w:b/>
        </w:rPr>
        <w:t>E. 7.1</w:t>
      </w:r>
    </w:p>
    <w:p>
      <w:r>
        <w:t>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w:t>
      </w:r>
    </w:p>
    <w:p>
      <w:r>
        <w:t>E-6877/2025 Seite 9 ernsthaft zu prüfen und in ihrer Entscheidfindung angemessen zu berück- sichtigen (vgl. BGE 143 III 65 E. 5.2 S. 70).</w:t>
      </w:r>
    </w:p>
    <w:p>
      <w:r>
        <w:rPr>
          <w:b/>
        </w:rPr>
        <w:t>E. 7.2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 verhaltsfeststellung, wenn der Verfügung ein falscher oder aktenwidriger Sachverhalt zugrunde gelegt wird oder Beweise falsch gewürdigt worden sind; unvollständig ist sie, wenn nicht alle für den Entscheid rechtswesent- lichen Sachumstände berücksichtigt werden (vgl. statt vieler Urteil des BVGer D-3443/2021 vom 25. Juni 2025 E. 5.2 m.w.H.).</w:t>
      </w:r>
    </w:p>
    <w:p>
      <w:r>
        <w:rPr>
          <w:b/>
        </w:rPr>
        <w:t>E. 8.1</w:t>
      </w:r>
    </w:p>
    <w:p>
      <w:r>
        <w:t>Im vorliegenden Wiedererwägungsverfahren wird geltend gemacht, das Asylverfahren des Beschwerdeführers sei unter Berücksichtigung sei- ner aktuellen gesundheitlichen Situation erneut zu überprüfen. Die ihm ge- stellten Diagnosen lauteten auf Verdacht auf (…) und (…); dies habe in der Anhörung zu Gedächtnislücken und widersprüchlichen Aussagen geführt. In diesem Zusammenhang ist mit dem SEM festzuhalten, dass bei neuro- logischen Krankheitsbildern, wie etwa (…), Erinnerungslücken oder Amne- sien (Gedächtnislücken) auftreten können. Zu Recht kam das SEM hinge- gen zum Schluss, dass der Beschwerdeführer aus diesem Umstand vor- liegend nichts für sich ableiten kann. Aus dem Anhörungsprotokoll ist er- sichtlich, dass er in seiner Aussageleistung hinreichend unterstützt wurde und es ihm möglich war, seine Asylgründe umfassend vorzutragen. Eine Beeinträchtigung seines Aussageverhaltens durch die diagnostizierten Er- krankungen ist mithin nicht erkennbar. Um Wiederholungen zu vermeiden kann diesbezüglich vollumfänglich auf die ausführlichen und korrekten Er- wägungen in der angefochtenen Verfügung (S. 7 f.) verwiesen werden. Darüber hinaus ist anzumerken, dass auch die in der Beschwerde gemach- ten knappen und pauschalen Ausführungen zum Gesundheitszustand des Beschwerdeführers nicht zu einer anderen Einschätzung führen, da er in keiner Weise erklärt, welche Erinnerungslücken oder widersprüchlichen Aussagen in der Anhörung auf seine Erkrankungen zurückzuführen sind. Dem Beschwerdeführer ist es somit nicht gelungen, nachzuweisen oder zumindest glaubhaft zu machen, dass die im ärztlichen Bericht</w:t>
      </w:r>
    </w:p>
    <w:p>
      <w:r>
        <w:t>E-6877/2025 Seite 10 diagnostizierten Erkrankungen – Verdacht auf (…) und (…) – der Grund für seine Erinnerungslücken und seine widersprüchlichen Aussagen in der An- hörung waren.</w:t>
      </w:r>
    </w:p>
    <w:p>
      <w:r>
        <w:rPr>
          <w:b/>
        </w:rPr>
        <w:t>E. 8.2</w:t>
      </w:r>
    </w:p>
    <w:p>
      <w:r>
        <w:t>Nach dem Gesagten ist es dem Beschwerdeführer nicht gelungen, eine veränderte Sachlage in Bezug auf die Flüchtlingseigenschaft darzutun.</w:t>
      </w:r>
    </w:p>
    <w:p>
      <w:r>
        <w:rPr>
          <w:b/>
        </w:rPr>
        <w:t>E. 9</w:t>
      </w:r>
    </w:p>
    <w:p>
      <w:r>
        <w:t>Schliesslich sind auch keine Vollzugshindernisse ersichtlich. Diesbezüglich kann vollumfänglich auf die nach wie vor gültigen Erwägungen im Urteil E- 4326/2024 (S. 10) sowie hinsichtlich der im Wiedererwägungsgesuch gel- tend gemachten medizinischen Diagnosen (Verdacht auf […] und […]; vgl. ärztliche Berichte der Radiologie […] vom 28. März 2024, der Klinik für Neurologie des [Spital] H._______ vom 1. Juli 2025 sowie des Kantonsspi- tals G._______ und der Radiologie […] vom 2. Juli 2025) auf die angefoch- tene Verfügung verwiesen werden, wonach in der Türkei und insbesondere in C._______, wo der Beschwerdeführer mit wenigen Unterbrüchen ab (…) wohnhaft war (SEM-Akten […] A18 F15 ff.), die diesbezüglich notwendige Behandlung grundsätzlich möglich ist und vorliegend nicht von einem ter- minalen Krankheitsstadium auszugehen ist (vgl. angefochtene Verfügung S. 9; Urteil des BVGer E-2278/2024 vom 10. Mai 2024 S. 7). Gleiches gilt für die pauschalen und nicht weiter belegten psychischen Beeinträchtigun- gen, welche er in einer der beiden E-Mails ans SEM vom 6. Juni 2025 er- wähnt hat, sofern sie denn überhaupt behandlungsbedürftig sind (vgl. an- gefochtene Verfügung S. 9 f.; Urteil des BVGer D-5210/2025 vom 2. Sep- tember 2025 E. 8.3.2). Was die nicht weiter belegte Fluguntauglichkeit auf- grund seines Gesundheitszustandes betrifft, so ist festzustellen, dass die Transportfähigkeit durch die kantonale Vollzugsbehörde zum gegebenen Zeitpunkt, das heisst unmittelbar vor der Überstellung, sorgfältig abzuklä- ren sein wird, wobei auch die Möglichkeit der Begleitung durch medizini- sches Fachpersonal und der Abgabe dringend benötigter Medikamente be- steht, sofern sich dies aus medizinischer Sicht aufdrängt. Im Übrigen be- steht in Abstimmung mit den kantonalen Behörden und allenfalls in Zusam- menarbeit mit der Internationalen Organisation für Migration (IOM), den heimatlichen Behörden und der Botschaft auch die Möglichkeit, Vorkehrun- gen zu treffen, damit eine Weiterführung der Behandlung des Beschwer- deführers gewährleistet ist. Ausserdem hat der Beschwerdeführer die Mög- lichkeit, im Rahmen der bereits zuvor erwähnten individuellen Rückkehr- hilfe zusätzliche medizinische Hilfeleistungen (Kauf von Medikamenten, Organisation einer medizinischen Behandlung nach der Rückkehr, ärztli- che Begleitung während der Heimreise) zu beantragen (vgl. Art. 93 Abs.1</w:t>
      </w:r>
    </w:p>
    <w:p>
      <w:r>
        <w:t>E-6877/2025 Seite 11 Bst. d AsylG i.V.m. Art. 75 AsylV 2). Ferner vermag der Beschwerdeführer mit seinem Vorbringen, wonach er im Falle einer Rückkehr in die Türkei mit seinen Erkrankungen in ein Gefängnis abgeschoben werde, nach dem zu- vor Gesagten (vgl. E. 8) keine Wegweisungsvollzughindernisse darzutun.</w:t>
      </w:r>
    </w:p>
    <w:p>
      <w:r>
        <w:rPr>
          <w:b/>
        </w:rPr>
        <w:t>E. 10</w:t>
      </w:r>
    </w:p>
    <w:p>
      <w:r>
        <w:t>In der Beschwerde beantragte der Beschwerdeführer eine Sistierung des vorliegenden Verfahrens bis zur Klärung seiner gesundheitlichen Situation. Aufgrund der vorangehenden Ausführungen hinsichtlich der Behandelbar- keit seiner gesundheitlichen Beschwerden in der Türkei ist dieser Antrag als unbegründet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Dem Beschwerdeführer ist es nicht gelun- gen, Gründe darzulegen, die es rechtfertigen würden, die Verfügung des SEM vom 12. Juni 2024 in Wiedererwägung zu ziehen. Die Beschwerde ist abzuweisen.</w:t>
      </w:r>
    </w:p>
    <w:p>
      <w:r>
        <w:rPr>
          <w:b/>
        </w:rPr>
        <w:t>E. 12</w:t>
      </w:r>
    </w:p>
    <w:p>
      <w:r>
        <w:t>Der am 10. September 2025 einstweilen verfügte Vollzugsstopp fällt mit dem vorliegenden Urteil dahin.</w:t>
      </w:r>
    </w:p>
    <w:p>
      <w:r>
        <w:rPr>
          <w:b/>
        </w:rPr>
        <w:t>E. 13.1</w:t>
      </w:r>
    </w:p>
    <w:p>
      <w:r>
        <w:t>Mit dem vorliegenden Entscheid in der Hauptsache ist der Antrag auf Verzicht auf die Erhebung eines Kostenvorschusses respektive der Even- tualantrag auf Bezahlung des Kostenvorschusses in Raten gegenstands- los geworden.</w:t>
      </w:r>
    </w:p>
    <w:p>
      <w:r>
        <w:rPr>
          <w:b/>
        </w:rPr>
        <w:t>E. 13.2</w:t>
      </w:r>
    </w:p>
    <w:p>
      <w:r>
        <w:t>Bei diesem Ausgang des Verfahrens sind die Kosten dem Beschwer- deführer aufzuerlegen und angesichts der Aussichtslosigkeit seiner Begeh- ren auf Fr. 2‘000.– festzusetzen (Art. 37 VGG i.V.m. Art. 63 Abs. 1 VwVG; Art. 1-3 des Reglements vom 21. Februar 2008 über die Kosten und Ent- schädigungen vor dem Bundesverwaltungsgericht [VGKE, SR 173.320.2]).</w:t>
      </w:r>
    </w:p>
    <w:p>
      <w:r>
        <w:t>(Dispositiv nächste Seite)</w:t>
      </w:r>
    </w:p>
    <w:p>
      <w:r>
        <w:t>E-6877/2025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