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E-6874/2025 vom 20. Oktober 2025</w:t>
      </w:r>
    </w:p>
    <w:p>
      <w:r>
        <w:t>Bundesverwaltungsgericht, 2025-10-20, FR</w:t>
      </w:r>
    </w:p>
    <w:p>
      <w:r>
        <w:rPr>
          <w:b/>
        </w:rPr>
        <w:t xml:space="preserve">Quelle: </w:t>
      </w:r>
      <w:r>
        <w:t>https://mcp.opencaselaw.ch/entscheid/bvger_E-6874_2025</w:t>
      </w:r>
    </w:p>
    <w:p>
      <w:r>
        <w:t>FR: TAF E-6874/2025 du 20 octobre 2025</w:t>
      </w:r>
    </w:p>
    <w:p>
      <w:r>
        <w:t>IT: TAF E-6874/2025 del 20 ottobre 2025</w:t>
      </w:r>
    </w:p>
    <w:p>
      <w:pPr>
        <w:pStyle w:val="Heading2"/>
      </w:pPr>
      <w:r>
        <w:t>Regeste</w:t>
      </w:r>
    </w:p>
    <w:p>
      <w:r>
        <w:t>Asile (non-entrée en matière) et renvoi (Etat tiers sûr - art. 31a al. 1 let. a LAsi)</w:t>
      </w:r>
    </w:p>
    <w:p>
      <w:pPr>
        <w:pStyle w:val="Heading2"/>
      </w:pPr>
      <w:r>
        <w:t>Erwägungen</w:t>
      </w:r>
    </w:p>
    <w:p>
      <w:r>
        <w:rPr>
          <w:b/>
        </w:rPr>
        <w:t>E. 4.1</w:t>
      </w:r>
    </w:p>
    <w:p>
      <w:r>
        <w:t>Les intéressés invoquent en outre le caractère inexigible de l'exécution de leur renvoi.</w:t>
      </w:r>
    </w:p>
    <w:p>
      <w:r>
        <w:rPr>
          <w:b/>
        </w:rPr>
        <w:t>E. 4.2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4.3.1</w:t>
      </w:r>
    </w:p>
    <w:p>
      <w:r>
        <w:t>En l'espèce, comme éléments positifs, le Tribunal relève que A._______, B._______, respectivement âgés de (...) et (...) ans, sont jeunes. Leurs enfants, âgés de (...), (...), (...) et (...) ans, sont, pour les trois premiers, déjà en âge d'être scolarisés. Par ailleurs, A._______ a travaillé dans l'agriculture en Afghanistan et bénéficie d'une expérience professionnelle de plusieurs années dans le carrelage et la peinture, acquise en Turquie.</w:t>
      </w:r>
    </w:p>
    <w:p>
      <w:r>
        <w:rPr>
          <w:b/>
        </w:rPr>
        <w:t>E. 4.3.2</w:t>
      </w:r>
    </w:p>
    <w:p>
      <w:r>
        <w:t>En outre, pour les mêmes raisons que celles développées précédemment, il ne ressort pas du dossier que les affections des recourants - notamment l'hypothyroïdie congénitale dont souffre E._______ -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manifestement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Ils ont reçu des traitements en Suisse et se trouvent dans une situation médicale stable. Comme exposé, E._______ suit d'ailleurs un traitement depuis sa naissance. En outre, contrairement à ce qu'ils soutiennent, rien n'indique que l'état de santé des recourants se soit péjoré au cours de leur séjour en Grèce. Les intéressés ne peuvent ainsi être tenus pour des personnes vulnérables au sens de la jurisprudence susmentionnée. 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L'allégation selon laquelle des soins leur auraient été refusés en Grèce n'est d'ailleurs pas étayée. Rien n'indique en outre que les intéressés ne seraient pas en mesure de financer l'achat des médicaments dont ils pourraient avoir besoin, si nécessaire en sollicitant l'aide des autorités grecques ou des organisations d'aides non-gouvernementales présentes sur place. Il est également rappelé qu'il sera possible aux intéressés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4.3.3</w:t>
      </w:r>
    </w:p>
    <w:p>
      <w:r>
        <w:t>Par ailleurs, comme déjà dit,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qu'ils ont quitté ce pays quelques jours après avoir quitté le camp dans lequel ils étaient hébergés. Comme déjà dit, on ne saurait ainsi admettre qu'ils ont déployé tous les efforts et entrepris toutes les démarches nécessaires en vue de s'intégrer en Grèce et de faire valoir leurs droits dans ce pays en tant que réfugiés.</w:t>
      </w:r>
    </w:p>
    <w:p>
      <w:r>
        <w:rPr>
          <w:b/>
        </w:rPr>
        <w:t>E. 4.3.4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4.3.5</w:t>
      </w:r>
    </w:p>
    <w:p>
      <w:r>
        <w:t>L'intérêt supérieur des enfants des intéressés, au sens de l'art. 3 de la Convention du 20 novembre 1989 relative aux droits de l'enfant (CDE, RS 0.107), commande principalement qu'ils restent dans le giron de leurs parents, avec lesquels ils seront renvoyés en Grèce. De plus, ces enfants ne séjournent en Suisse que depuis quelques mois, de sorte que leur retour en Grèce ne saurait constituer un déracinement. Les recourants ne se prévalent d'ailleurs pas d'une violation de la disposition précitée.</w:t>
      </w:r>
    </w:p>
    <w:p>
      <w:r>
        <w:rPr>
          <w:b/>
        </w:rPr>
        <w:t>E. 4.3.6</w:t>
      </w:r>
    </w:p>
    <w:p>
      <w:r>
        <w:t>Sur le vu de ce qui précède, rien n'indique que les intéressés se retrouveraient selon toute vraisemblance, en cas de retour en Grèce, dans une situation de détresse existentielle qu'ils ne pourraient surmonter par leurs propres moyens. Les conditions à leur retour dans ce pays doivent ainsi être tenues pour favorables, au sens de la jurisprudence précitée.</w:t>
      </w:r>
    </w:p>
    <w:p>
      <w:r>
        <w:rPr>
          <w:b/>
        </w:rPr>
        <w:t>E. 4.4</w:t>
      </w:r>
    </w:p>
    <w:p>
      <w:r>
        <w:t>Pour ces motifs, l'exécution du renvoi doit être considérée comme raisonnablement exigible.</w:t>
      </w:r>
    </w:p>
    <w:p>
      <w:r>
        <w:rPr>
          <w:b/>
        </w:rPr>
        <w:t>E. 5</w:t>
      </w:r>
    </w:p>
    <w:p>
      <w:r>
        <w:t>Cette mesure est enfin possible (cf. art. 83 al. 2 LEI), les autorités grecques ayant expressément donné leur accord à la réadmission des intéressés, ceux-ci ayant obtenu une protection internationale dans cet Etat.</w:t>
      </w:r>
    </w:p>
    <w:p>
      <w:r>
        <w:rPr>
          <w:b/>
        </w:rPr>
        <w:t>E. 6</w:t>
      </w:r>
    </w:p>
    <w:p>
      <w:r>
        <w:t>En conséquence, le recours est rejeté.</w:t>
      </w:r>
    </w:p>
    <w:p>
      <w:r>
        <w:rPr>
          <w:b/>
        </w:rPr>
        <w:t>E. 7</w:t>
      </w:r>
    </w:p>
    <w:p>
      <w:r>
        <w:t>S'avérant manifestement infondé, il l'est dans une procédure à juge unique, avec l'approbation d'un second juge (art. 111 let. e LAsi).</w:t>
      </w:r>
    </w:p>
    <w:p>
      <w:r>
        <w:rPr>
          <w:b/>
        </w:rPr>
        <w:t>E. 8</w:t>
      </w:r>
    </w:p>
    <w:p>
      <w:r>
        <w:t>La demande de dispense d'une avance des frais de procédure devient sans objet avec le présent arrêt, dès lors qu'il est immédiatement statué sur le fond.</w:t>
      </w:r>
    </w:p>
    <w:p>
      <w:r>
        <w:rPr>
          <w:b/>
        </w:rPr>
        <w:t>E. 9</w:t>
      </w:r>
    </w:p>
    <w:p>
      <w:r>
        <w:t>Les conclusions du recours étaient d'emblées vouées à l'échec, de sorte que le demande d'assistance judiciaire totale doit être rejetée, une des conditions cumulatives prévues à l'art 65 al. 1 PA (en lien avec l'art. 102m LAsi) n'étant pas réalisée.</w:t>
      </w:r>
    </w:p>
    <w:p>
      <w:r>
        <w:rPr>
          <w:b/>
        </w:rPr>
        <w:t>E. 10</w:t>
      </w:r>
    </w:p>
    <w:p>
      <w:r>
        <w:t>Vu l'issue de la cause, il y a donc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