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E-686/2018 vom 18. März 2022</w:t>
      </w:r>
    </w:p>
    <w:p>
      <w:r>
        <w:t>Bundesverwaltungsgericht, 2022-03-18, DE</w:t>
      </w:r>
    </w:p>
    <w:p>
      <w:r>
        <w:rPr>
          <w:b/>
        </w:rPr>
        <w:t xml:space="preserve">Quelle: </w:t>
      </w:r>
      <w:r>
        <w:t>https://mcp.opencaselaw.ch/entscheid/bvger_E-686_2018</w:t>
      </w:r>
    </w:p>
    <w:p>
      <w:r>
        <w:t>FR: TAF E-686/2018 du 18 mars 2022</w:t>
      </w:r>
    </w:p>
    <w:p>
      <w:r>
        <w:t>IT: TAF E-686/2018 del 18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 zember 2005 (AuG, SR 142.20) teilrevidiert (AS 2018 3171) und in Auslän- der- und Integrationsgesetz (AIG, SR 142.20) umbenannt. Der vorliegend bedeutsame Gesetzesartikel (Art. 83 Abs. 1-4) ist unverändert vom AuG ins AIG übernommen worden.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E-686/2018 Seite 6</w:t>
      </w:r>
    </w:p>
    <w:p>
      <w:r>
        <w:rPr>
          <w:b/>
        </w:rPr>
        <w:t>E. 3</w:t>
      </w:r>
    </w:p>
    <w:p>
      <w:r>
        <w:t>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w:t>
      </w:r>
    </w:p>
    <w:p>
      <w:r>
        <w:t>E-686/2018 Seite 7 Tatsachen nicht entsprechen oder massgeblich auf gefälschte oder ver- 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aus, die geltend gemachten Verfolgungsvorbringen würden den Anforderungen von Art. 3 AsylG an die flüchtlingsrechtliche Beachtlichkeit nicht genügen. Die schwierigen Versorgungsbedingungen aufgrund des Gesundheitszu-</w:t>
      </w:r>
    </w:p>
    <w:p>
      <w:r>
        <w:t>E-686/2018 Seite 8 standes der Mutter und allgemein die schwierigen wirtschaftlichen Verhält- nisse seien nicht von Art. 3 AsylG erfasst. Auch die blosse Befürchtung der ihr von Schulvertretern für den Fall eines Nichtbestehens der Abschluss- prüfungen angedrohten zukünftigen Rekrutierung zum Militärdienst sei nicht asylrelevant, da sie nie persönlich eine konkrete Vorladung erhalten habe oder mit den Behörden diesbezüglich in Kontakt gekommen sei. Schliesslich bleibe ebenso die vorgebrachte illegale Ausreise unter Berück- sichtigung des Koordinationsurteils des Bundesverwaltungsgerichts E-7898/2015 vom 30. Januar 2017 flüchtlingsrechtlich unbeachtlich, zumal keine weiteren Anknüpfungspunkte ersichtlich seien, die sie in den Augen des eritreischen Regimes als missliebige Person erscheinen lassen könn- ten; es könne ausgeschlossen werden, dass sie deswegen bei einer Rück- kehr nach Eritrea ernsthafte Nachteile im Sinne von Art. 3 AsylG zu be- fürchten habe. Aufgrund der fehlenden Asylrelevanz könne darauf verzich- tet werden, auf Unglaubhaftigkeitselemente einzugehen. Die gesetzliche Regelfolge der Ablehnung des Asylgesuchs sei die Wegweisung aus der Schweiz. Deren Vollzug sei mangels Erfüllung der Flüchtlingseigenschaft unter dem Aspekt von Art. 5 Abs. 1 AsylG sowie mangels Anhaltspunkten für eine nach Art. 3 (Verbot der Folter) oder Art. 4 EMRK (Verbot der Skla- verei und der Zwangsarbeit) verbotene Strafe oder Behandlung völker- rechtlich zulässig, da ein dahingehend gefordertes und mit hohen Anforde- rungen verknüpftes «real risk» beziehungsweise ein tatsächliches und un- mittelbares Risiko in ihrem Fall nicht ersichtlich sei. Der Vollzug der Weg- weisung sei unter Berücksichtigung der gegenwärtigen Situation in Eritrea und mangels gegenteiliger, insbesondere individueller Gründe ebenso zu- mutbar. Dort herrsche weder Krieg noch Bürgerkrieg noch eine Situation allgemeiner Gewalt. Die inzwischen volljährige Beschwerdeführerin sei zu- dem jung, gesund und kinderlos. Sie weise eine siebenjährige Schulbil- dung und Erfahrungen im (…) auf. Zudem verfüge sie in ihrer Herkunftsre- gion über ein tragfähiges und reintegrationsförderliches Beziehungsnetz (Bruder und mehrere Verwandte). Zur finanziellen Unterstützung und Wie- dereingliederung könnten auch Rückkehrhilfe durch die Schweiz und Un- terstützung durch die in der Schweiz lebenden Geschwister beitragen. Es sei somit nicht von einer existenzbedrohenden Lage im Falle ihrer Rück- kehr auszugehen. Der Vollzug der Wegweisung sei schliesslich technisch möglich und praktisch durchführbar.</w:t>
      </w:r>
    </w:p>
    <w:p>
      <w:r>
        <w:rPr>
          <w:b/>
        </w:rPr>
        <w:t>E. 5.2</w:t>
      </w:r>
    </w:p>
    <w:p>
      <w:r>
        <w:t>In ihrer Rechtsmitteleingabe und den Beschwerdeergänzungen bekräf- tigt die Beschwerdeführerin zunächst den geltend gemachten Sachverhalt. Betreffend die vorinstanzliche Erkenntnis fehlender Asylrelevanz habe es das SEM unterlassen, neben der illegalen Ausreise das Vorliegen weiterer</w:t>
      </w:r>
    </w:p>
    <w:p>
      <w:r>
        <w:t>E-686/2018 Seite 9 aktenkundiger Faktoren miteinzubeziehen. So sei ihr Vater während des Militärdienstes unter ungeklärten Umständen gestorben und es sei nicht zum vornherein auszuschliessen, dass er als politisch missliebige Person sein Leben gelassen habe. Zudem seien ihre Schwester B._______ und der Bruder G._______ in der Schweiz als Flüchtlinge anerkannt. Letzterer habe zudem Asyl erhalten. Auch der Bruder F._______ habe hier um Asyl ersucht. Dies alles mache deutlich, dass sie aus einer regimekritischen Fa- milie stamme, deren Mitglieder fast alle aus Eritrea geflüchtet seien. Eine legale Wiedereinreise ohne asylrelevante Bestrafung sei daher für sie (Be- schwerdeführerin) ausgeschlossen und ihre Furcht vor Verfolgung sei mit- hin begründet, womit sie Anspruch auf Anerkennung als Flüchtling habe. Sodann sei ein Vollzug der Wegweisung jedenfalls unzulässig, da er gegen die Art. 3 und 4 EMRK verstossen würde. De facto gelte in Eritrea eine nationale Dienstpflicht für eritreische Staatsangehörige im Alter von 18 bis 50 Jahren und seit 1998 der Ausnahmezustand. Beim Nationaldienst handle es sich um eine nicht freiwillige Arbeit, die unter Androhung von Strafe jeder Person im dienstpflichtigen Alter abverlangt werde. Der Sold im Nationaldienst reiche in der Regel nicht zur Bestreitung des Lebensun- terhaltes. Es handle sich somit um Zwangsarbeit im Sinne von Art. 4 Abs. 2 EMRK; Ausnahmen gemäss dem Abs. 3 lägen nicht vor, denn es handle sich nicht (nur) um eine militärische Dienstleistung, sondern beinhalte ins- besondere auch Tätigkeiten für die wirtschaftliche Entwicklung, für Baupro- jekte jeglicher Art sowie in der Verwaltung, Schulen, Spitälern, Landwirt- schaft und Bauunternehmen. Der dauerhafte Ausnahmezustand im Land falle zudem nicht unter Notstände und Katastrophen. Ebenso wenig handle es sich beim Nationaldienst um eine blosse und übliche Bürgerpflicht. Es ergebe sich daraus, dass mit dem Einzug in den Nationaldienst ein reales Risiko für eine unmenschliche Behandlung oder Bestrafung im Sinne von Art. 3 EMRK bestehe, auch ohne Desertion. Die Bedingungen des Natio- naldienstes gefährdeten laut dem Urteil EMARK 2006/3 den Zugang zu medizinischer Versorgung, das wirtschaftliche Überleben und das Recht auf Familienleben und es müsse jederzeit mit willkürlicher Behandlung, Haft ohne Verfahren oder schweren Misshandlungen gerechnet werden. Sie befinde sich nun im dienstpflichtigen Alter und müsse bei einer Rück- kehr nach Eritrea mit dem Einzug in den Nationaldienst rechnen, zumal sie keine Aussicht auf eine Freistellung habe. Erschwerend kämen ihr erwähn- ter familiärer Hintergrund und ihr damit erhöhtes Risikoprofil hinzu. Spätes- tens bei der Zumutbarkeitsprüfung müssten diese Umstände aber zu einer Schutzgewährung aus humanitären Gründen führen. Trotz der im Urteil D-2311/2016 vom 28. August 2017 erwähnten allgemeinen Verbesserun- gen der Situation in Eritrea müsse bei ihr von einer Existenzbedrohung im</w:t>
      </w:r>
    </w:p>
    <w:p>
      <w:r>
        <w:t>E-686/2018 Seite 10 Falle einer Rückkehr nach Eritrea ausgegangen werden. Sie sei zwar jung und gesund, könne sich aber entgegen der Vorinstanz dort auf kein sozia- les Netz abstützen, denn ihre Mutter lebe inzwischen im Sudan und der Aufenthalt und das Schicksal des Bruders H._______ seien unbekannt. Zudem sei ihr Status mit den eritreischen Behörden vor der Rückkehr nicht geregelt, da sie insbesondere die Diasporasteuer nicht entrichtet habe. Be- sonders erschwerend komme hinzu, dass sie ihre Heimat mit (…) Jahren verlassen habe, sich hier in beeindruckender Weise persönlich, sozial, schulisch und beruflich integriert und assimiliert habe, was aus verschie- denen Beilagen (Referenzen von Lehrpersonen; Praktikumsvertrag; zwei Vorlehrverträge, ein Zwischenzeugnis Vorlehre, einen Lehrvertrag und ein Zwischenzeugnis Fachfrau […]) hervorgehe. Die entscheidenden Jugend- jahre habe sie hier verbracht. Demgegenüber habe ihre lange Landesab- wesenheit zu einer weitgehenden Entwurzelung aus den heimatlichen Ver- hältnissen geführt. Ein Wegweisungsvollzug nach Eritrea komme daher für sie als alleinstehende junge Frau infolge Unzumutbarkeit nicht in Betracht.</w:t>
      </w:r>
    </w:p>
    <w:p>
      <w:r>
        <w:rPr>
          <w:b/>
        </w:rPr>
        <w:t>E. 6.1.1</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 hendes objektives Element einerseits sowie die persönliche Furchtempfin- dung der betroffenen Person als subjektives Element andererseits. Be- gründete Furcht vor Verfolgung im Sinne von Art. 3 AsylG hat demnach, wer gute – d.h. von Dritten nachvollziehbare – Gründe (objektives Element) für seine Furcht (subjektives Element) vorweist, mit gewisser Wahrschein- 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w:t>
      </w:r>
    </w:p>
    <w:p>
      <w:r>
        <w:t>E-686/2018 Seite 11 fen würden. Dabei hat die Beurteilung einerseits aufgrund einer objektivier- ten Betrachtungsweise zu erfolgen und ist andererseits durch das von der betroffenen Person bereits Erlebte und das Wissen um Konsequenzen in vergleichbaren Fällen zu ergänzen. Wer bereits staatlichen Verfolgungs- massnahmen ausgesetzt war, hat objektive Gründe für eine stärker ausge- prägte (subjektive) Furcht (vgl. BVGE 2010/57, E. 2.5).</w:t>
      </w:r>
    </w:p>
    <w:p>
      <w:r>
        <w:rPr>
          <w:b/>
        </w:rPr>
        <w:t>E. 6.1.2</w:t>
      </w:r>
    </w:p>
    <w:p>
      <w:r>
        <w:t>Das SEM ist nach korrekter Sachverhaltsfeststellung in seinen Erwä- gungen mit überzeugender Begründung zur zutreffenden Erkenntnis ge- langt, die geltend gemachten Verfolgungsvorbringen der Beschwerdefüh- rerin würden den Anforderungen von Art. 3 AsylG an die flüchtlingsrechtli- che Beachtlichkeit nicht genügen, weshalb sie keinen Anspruch auf Zuer- kennung der Flüchtlingseigenschaft und Gewährung des Asyls habe. Es kann zur Vermeidung von Wiederholungen auf die betreffenden Erwägun- gen gemäss angefochtener Verfügung (dort E. II) und deren Zusammen- fassung oben (E. 5.1) verwiesen werden. Diese sind nicht zu beanstanden. Die Ausführungen in der Beschwerde führen zu keiner anderen Betrach- tungsweise. Soweit sie sich nicht in blossen Wiederholungen oder Gegen- behauptungen erschöpfen, bleibt Folgendes festzuhalten: Betreffend die illegale Ausreise hat sich das Bundesverwaltungsgericht im Rahmen des Referenzurteils D-7898/2015 vom 30. Januar 2017 mit der Frage befasst, ob Eritreerinnen und Eritreer, die ihr Land illegal verlassen haben, allein deswegen bei einer Rückkehr Verfolgung zu befürchten haben. Das Ge- richt kam dabei zum Schluss, dass sich die bis dahin geltende Praxis eines Anspruchs auf die Flüchtlingseigenschaft bereits aufgrund der illegalen Ausreise aus Eritrea nicht weiter aufrechterhalten lasse. Für das Gericht war auch die Tatsache von Bedeutung, dass damals Personen aus der erit- reischen Diaspora für kurze Aufenthalte in ihren Heimatstaat zurückkehrten und sich unter ihnen auch Personen befanden, die Eritrea zuvor illegal ver- lassen hatten. Von der begründeten Furcht vor intensiven und flüchtlings- rechtlich begründeten Nachteilen ist gemäss dieser angepassten Praxis dann auszugehen, wenn zur illegalen Ausreise weitere Faktoren hinzukom- men, welche die asylsuchende Person in den Augen der eritreischen Be- hörden als missliebige Person erscheinen lassen (vgl. a.a.O., E. 5). In casu trifft es zunächst nicht zu, dass das SEM es gemäss Beschwerdeschrift unterlassen habe, neben der illegalen Ausreise das Vorliegen weiterer ak- tenkundiger Faktoren zu prüfen. Dass eine solche Prüfung – wenngleich zuungunsten der Beschwerdeführerin – stattgefunden hat, ergibt sich aus der vorinstanzlichen Erkenntnis, dass andere Anknüpfungspunkte, welche die Beschwerdeführerin neben der illegalen Ausreise in den Augen des erit- reischen Regimes als missliebige Person erscheinen lassen könnten, nicht</w:t>
      </w:r>
    </w:p>
    <w:p>
      <w:r>
        <w:t>E-686/2018 Seite 12 ersichtlich seien (vgl. angefochtene Verfügung S. 4). Der in der Be- schwerde erwähnte Umstand, wonach nicht zum vornherein auszuschlies- sen sei, dass der Vater der Beschwerdeführerin als politisch missliebige Person sein Leben habe lassen müssen, geht nicht über eine bloss vage Möglichkeit hinaus; er entbehrt jeglicher konkretisierender Grundlagen. Auch die Tatsache, dass die Schwester B._______ und der Bruder G._______ in der Schweiz als Flüchtlinge anerkannt sind und letzterer zu- dem Asyl erhalten hat, führt für sich alleine noch nicht zu einer reflexiv auf die Beschwerdeführerin wirkende Missliebigkeit in den Augen des eritrei- schen Regimes. Dies zeigt sich ebenso bei Betrachtung des Asylbe- schwerdeentscheids D-7174/2017 des Bruders F._______ (S. 4 f.): Auch dort hat das Bundesverwaltungsgericht solche zum Faktor der illegalen Ausreise hinzukommenden familiären Anknüpfungspunkte verneint. Insgesamt ist somit nicht davon auszugehen, die Beschwerdeführerin habe bei einer heutigen Rückkehr nach Eritrea mit beachtlicher Wahrscheinlich- keit und in absehbarer Zukunft die Zufügung ernsthafter Nachteile im flüchtlingsrechtlichen Sinn zu befürchten. Der Vollständigkeit halber ist er- neut darauf hinzuweisen, dass eine allfällige zukünftige Einziehung der Be- schwerdeführerin in den eritreischen Nationaldienst für sich besehen je- denfalls unter flüchtlingsrechtlichen Gesichtspunkten nicht relevant ist, denn diese knüpft nicht an ein flüchtlingsrechtlich relevantes Motiv an (vgl. Urteil des BVGer D-7898/2015 vom 30. Januar 2017 E. 5.1).</w:t>
      </w:r>
    </w:p>
    <w:p>
      <w:r>
        <w:rPr>
          <w:b/>
        </w:rPr>
        <w:t>E. 6.1.3</w:t>
      </w:r>
    </w:p>
    <w:p>
      <w:r>
        <w:t>Das SEM hat somit das Bestehen einer Verfolgungssituation der Be- schwerdeführerin und mithin deren Anspruch auf Feststellung der Flücht- lingseigenschaft und auf Gewährung des Asyls zu Recht verneint. Die Be- schwerde ist daher betreffend ihr materielles Hauptbegehren Ziffer 3 abzu- weisen und betreffend diese behauptungsgemässen Ansprüche besteht auch kein Rückweisungsbedarf an die Vorinstanz.</w:t>
      </w:r>
    </w:p>
    <w:p>
      <w:r>
        <w:rPr>
          <w:b/>
        </w:rPr>
        <w:t>E. 6.2</w:t>
      </w:r>
    </w:p>
    <w:p>
      <w:r>
        <w:t>Die Beschwerdeführerin verfügt insbesondere weder über eine auslän- derrechtliche Aufenthaltsbewilligung noch über einen Anspruch auf Ertei- lung einer solchen. Die Wegweisung wurde demnach unter dem Aspekt von Art. 44 AsylG ebenfalls zu Recht angeordnet (vgl. BVGE 2013/37 E. 4.4; 2009/50 E. 9, je m.w.H.). Dies wird in der Beschwerde auch nicht bestritten.</w:t>
      </w:r>
    </w:p>
    <w:p>
      <w:r>
        <w:t>E-686/2018 Seite 13</w:t>
      </w:r>
    </w:p>
    <w:p>
      <w:r>
        <w:rPr>
          <w:b/>
        </w:rPr>
        <w:t>E. 6.3.1</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Sodann ergeben sich weder aus den Aus- sagen der Beschwerdeführerin noch aus den Akten genügende Anhalts- 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Die von der Beschwerdeführerin aufgeworfene Frage der Zulässigkeit des Wegweisungsvollzugs bei (allen- falls) anstehender Einziehung in den eritreischen Nationaldienst ist vom Bundesverwaltungsgericht in einem Grundsatzurteil geklärt worden (vgl. BVGE 2018 VI/4 E. 6.1). Das Gericht hat die Zulässigkeit des Weg- weisungsvollzugs im genannten Urteil sowohl unter dem Gesichtspunkt des Zwangsarbeitsverbots (Art. 4 Abs. 2 EMRK) als auch unter jenem des Verbots der Folter und der unmenschlichen und erniedrigenden Behand- lung (Art. 3 EMRK) geprüft und bejaht. Im besagten Urteil führte das Bun- desverwaltungsgericht diesbezüglich aus, dass keine hinreichenden Be- lege dafür existieren, dass Misshandlungen und sexuelle Übergriffe im Na- tionaldienst derart flächendeckend stattfänden, dass jede Dienstleistende und jeder Dienstleistende dem ernsthaften Risiko ausgesetzt wären, selbst solche Übergriffe zu erleiden. Es besteht daher kein ernsthaftes Risiko ei- ner Verletzung von Art. 3 EMRK im Falle einer Einziehung in den eritrei- schen Nationaldienst. Die Einziehung in den Nationaldienst stellt sodann kein ernsthaftes Risiko einer flagranten Verletzung von Art. 4 Abs. 2 EMRK dar, dies auch nicht unter Berücksichtigung der zu erwartenden Dienst- dauer, der niedrigen Besoldung und der Berichte über Misshandlungen und Übergriffe während der Dienstzeit (vgl. a.a.O. E. 6.1, 6.1.5). Auch die all- gemeine Menschenrechtssituation im Heimatstaat lässt den Wegwei- sungsvollzug zum heutigen Zeitpunkt nicht als unzulässig erscheinen. Nach dem Gesagten ist der Vollzug der Wegweisung sowohl im Sinne der asyl- als auch der völkerrechtlichen Bestimmungen zulässig.</w:t>
      </w:r>
    </w:p>
    <w:p>
      <w:r>
        <w:t>E-686/2018 Seite 14</w:t>
      </w:r>
    </w:p>
    <w:p>
      <w:r>
        <w:rPr>
          <w:b/>
        </w:rPr>
        <w:t>E. 6.3.2</w:t>
      </w:r>
    </w:p>
    <w:p>
      <w:r>
        <w:t>Für die Beurteilung der Frage der Zumutbarkeit des Wegweisungs- vollzuges können neben den in Art. 83 Abs. 4 AIG beispielhaft aufgezählten Faktoren (Krieg, Bürgerkrieg, allgemeiner Gewalt und medizinischer Not- lage) namentlich auch die fehlenden oder mangelhaften medizinischen Be- handlungsmöglichkeiten, die Beeinträchtigung des Kindeswohls bei min- derjährigen Gesuchstellenden oder eine Kombination von Faktoren wie Al- ter, Beeinträchtigung der Gesundheit, fehlendes Beziehungsnetz und düs- tere Aussichten für das wirtschaftliche Fortkommen von Bedeutung sein (vgl. BVGE 2014/26 E. 7.1-7.7 m.w.H.). Gemäss nach wie vor aktueller Rechtsprechung kann in Eritrea nicht von einem Krieg, Bürgerkrieg oder einer Situation allgemeiner Gewalt beziehungsweise einer generellen Un- zumutbarkeit des Wegweisungsvollzugs ausgegangen werden. Das Bun- desverwaltungsgericht geht in Übereinstimmung mit der Beschwerdefüh- rerin zwar davon aus, dass sich die Lebensbedingungen in Eritrea in den vergangenen Jahren in einigen Bereichen verbessert haben, wogegen die allgemeine und insbesondere die wirtschaftliche Lage nach wie vor schwie- rig bleiben. In Einzelfällen muss daher nach wie vor von einer Existenz- bedrohung ausgegangen werden, wenn besondere Umstände vorliegen, wenngleich – anders als noch unter der früheren Rechtsprechung – be- günstigende individuelle Faktoren nicht mehr zwingende Voraussetzung für die Zumutbarkeit des Wegweisungsvollzugs sind (vgl. Referenzurteil des BVGer D-2311/2016 vom 17. August 2017 E. 16 f.). Das Bundesverwaltungsgericht geht vorliegend entgegen der Auffassung des SEM und trotz mehrjähriger Schulbildung von einer solchen existenz- bedrohenden konkreten Gefährdung der Beschwerdeführerin im Falle ihrer Rückkehr aus: So verbessert die im Sudan erworbene Erfahrung im (…) der Beschwerdeführerin kaum berufliche Perspektiven in Eritrea. Weiter kann offensichtlich nicht von einem tragfähigen und reintegrationsförderli- chen Beziehungsnetz (Bruder und mehrere Verwandte) in ihrer Herkunfts- region gesprochen werden, zumal der Aufenthalt des Bruders H._______ seit dessen Zwangsrekrutierung unbekannt ist und – für den hypotheti- schen Fall einer aktuellen Militär- beziehungsweise Nationaldienstleistung dieses Bruders – der Beschwerdeführerin auch nicht nützlich wäre. Die Mutter ist inzwischen gemäss Angaben der Beschwerdeführerin ebenfalls aus Eritrea ausgereist (vgl. auch die diesbezüglich im Verfahren E- 7073/2018 vorgelegten Beweismittel). Die seit Jahren bestehende Krank- heit und Bettlägrigkeit der Mutter würden selbst bei deren weiteren Aufent- halt in Eritrea dazu führen, dass die Beschwerdeführerin für deren Pflege und Betreuung verantwortlich wäre und dadurch einer Erwerbsarbeit nicht</w:t>
      </w:r>
    </w:p>
    <w:p>
      <w:r>
        <w:t>E-686/2018 Seite 15 würde nachgehen können, zumal ihr keine weiteren Geschwister unterstüt- zend beiseite stehen könnten. Der Bruder F._______ trat gemäss dessen Akten letztmals im Oktober 2020 aktenkundig in der Schweiz auf ([…]); eine Vollzugserledigung betreffend sein rechtskräftig abgewiesenes Asyl- gesuch oder gar seine Rückkehr nach Eritrea sind nicht aktenkundig. Die Schwester C._______ erlangt mit Urteil heutigen Datums ebenfalls einen Anspruch auf Anordnung der vorläufigen Aufnahme. Über die von der Be- schwerdeführerin in F28 der Anhörung erwähnten «paar Onkel» in Eritrea bestehen sodann keine weiteren Angaben insbesondere betreffend deren Unterstützungsfähigkeit. Als besonderes Erschwernis erwähnt die Be- schwerdeführerin, dass sie ihre Heimat mit (…) (recte […]) Jahren verlas- sen habe. Dieser Umstand wird von der Vorinstanz insofern weitgehend verkannt, als das SEM sich in der angefochtenen Verfügung bloss auf die zwischenzeitlich eingetretene und mithin nicht mehr als vollzugshinderlich betrachtete Volljährigkeit beruft, die mehrjährige Landesabwesenheit aus Eritrea und die Qualität der seither im Ausland verbrachten Jahre aber nicht in die Würdigung miteinbezieht. Die Beschwerdeführerin ist denn auch im heutigen Zeitpunkt rund zehn Jahre landesabwesend und sie hat praktisch den ganzen für die Persönlichkeitsbildung prägenden Lebensabschnitt im Ausland und insbesondere auch in der Schweiz verbracht. Hier hat sie sich nicht bloss auf ihre familiäre Bande zu ihren Geschwistern und deren Fa- milien abgestützt, sondern durch ihre aktenkundigen eigenen Integrations- und Assimilierungsbemühungen und –erfolge zu ihrer Verwurzelung beige- tragen. Sie verweist insoweit in ihrer Beschwerde zurecht auf die praxisge- mäss mitzuberücksichtigende reziproke Wirkung einer Verwurzelung in der Schweiz auf die Frage der Zumutbarkeit des Wegweisungsvollzuges (vgl. BVGE 2009/51 E. 5.6; 2009/28 E. 9.3.2, Urteil D-5473/2019 vom 25. No- vember 2019 E. 5.3.2). Die weitgehende Entwurzelung aus den heimatli- chen Verhältnissen liegt angesichts des Erwogenen bei der Beschwerde- führerin denn auch auf der Hand. Ebenfalls als Erschwernis in die Gesamt- beurteilung einzubeziehen ist die Tatsache, dass sie die Rückkehr nach Eritrea als junge und alleinstehende Frau zu bewältigen hätte und gleich- zeitig die Beziehung zu ihren in der Schweiz lebenden Geschwistern weit- gehend aufgeben müsste. Ein Wegweisungsvollzug nach Eritrea erscheint somit angesichts des Er- wogenen für die Beschwerdeführerin nicht zumutbar. Nach dem Gesagten kann offenbleiben, ob auch die von kriegerischen Ereignissen geprägte Si- tuation im unmittelbar an den Herkunftsort der Beschwerdeführerin gren- zenden Konfliktgebiet in J._______ einen Einfluss auf die vorliegende Zu- mutbarkeitsprüfung gehabt hätte.</w:t>
      </w:r>
    </w:p>
    <w:p>
      <w:r>
        <w:t>E-686/2018 Seite 16</w:t>
      </w:r>
    </w:p>
    <w:p>
      <w:r>
        <w:rPr>
          <w:b/>
        </w:rPr>
        <w:t>E. 6.3.3</w:t>
      </w:r>
    </w:p>
    <w:p>
      <w:r>
        <w:t>Zusammenfassend hat die Beschwerdeführerin aufgrund der gesam- ten vorliegenden Akten und Umstände Anspruch auf Anordnung der vor- läufigen Aufnahme infolge Unzumutbarkeit des Wegweisungsvollzuges, zumal keine Anhaltspunkte für die Anwendbarkeit des Vorbehalts von Art. 83 Abs. 7 AIG erkennbar sind.</w:t>
      </w:r>
    </w:p>
    <w:p>
      <w:r>
        <w:rPr>
          <w:b/>
        </w:rPr>
        <w:t>E. 7</w:t>
      </w:r>
    </w:p>
    <w:p>
      <w:r>
        <w:t>Aus diesen Erwägungen ergibt sich, dass die angefochtene Verfügung be- treffend den angeordneten Vollzug der Wegweisung Bundesrecht verletzt, im Übrigen aber rechtskonform ergangen ist. Die Ziffern 4 und 5 des Dis- positivs der angefochtenen Verfügung sind entsprechend aufzuheben und das SEM ist anzuweisen, der Beschwerdeführerin infolge Unzumutbarkeit des Wegweisungsvollzuges die vorläufige Aufnahme zu gewähren. Die Be- schwerde ist insoweit teilweise gutzuheissen. Im Übrigen ist die Be- schwerde abzuweisen.</w:t>
      </w:r>
    </w:p>
    <w:p>
      <w:r>
        <w:rPr>
          <w:b/>
        </w:rPr>
        <w:t>E. 8.1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 res Hauptantrags auf Feststellung der Flüchtlingseigenschaft (mit entspre- chender Aufhebung der angefochtenen Verfügung) unterlegen. Bezüglich des Wegweisungsvollzugs gilt sie als obsiegend. Praxisgemäss bedeutet dies ein hälftiges Obsiegen.</w:t>
      </w:r>
    </w:p>
    <w:p>
      <w:r>
        <w:rPr>
          <w:b/>
        </w:rPr>
        <w:t>E. 8.2</w:t>
      </w:r>
    </w:p>
    <w:p>
      <w:r>
        <w:t>Bei diesem Ausgang des Verfahrens wären somit die Kosten hälftig der Beschwerdeführerin aufzuerlegen. Vorliegend ist jedoch auf deren Erhe- bung in Anbetracht des mit Zwischenverfügung vom 6. Februar 2018 gut- geheissenen Gesuchs um Gewährung der unentgeltlichen Prozessführung zu verzichten.</w:t>
      </w:r>
    </w:p>
    <w:p>
      <w:r>
        <w:rPr>
          <w:b/>
        </w:rPr>
        <w:t>E. 8.3</w:t>
      </w:r>
    </w:p>
    <w:p>
      <w:r>
        <w:t>Der Beschwerdeführerin ist im Umfang ihres hälftigen Obsiegens für die ihr erwachsenen notwendigen Kosten eine Parteientschädigung zu Lasten der Vorinstanz zuzusprechen (Art. 64 Abs. 1 VwVG; Art. 7 ff. des Reglements vom 21. Februar 2008 über die Kosten und Entschädigungen vor dem Bundesverwaltungsgericht [VGKE, SR 173.320.2]). Die Rechtvertreterin hat in ihrer Beschwerde zwar eine Honorarnote in Aus- sicht gestellt, eine solche aber nie eingereicht, weshalb die notwendigen Parteikosten aufgrund der Akten zu bestimmen sind (Art. 14 Abs. 2 in fine</w:t>
      </w:r>
    </w:p>
    <w:p>
      <w:r>
        <w:t>E-686/2018 Seite 17 VGKE). Gestützt auf die in Betracht zu ziehenden Bemessungsfaktoren (Art. 8–13 VGKE) ist der Beschwerdeführerin zulasten der Vorinstanz eine (hälftige) Parteientschädigung im Betrag von insgesamt Fr. 1’000.– (inkl. Auslagen und Mehrwertsteuerzuschlag im Sinne von Art. 9 Abs. 1 Bst. c VGKE) zuzusprechen.</w:t>
      </w:r>
    </w:p>
    <w:p>
      <w:r>
        <w:rPr>
          <w:b/>
        </w:rPr>
        <w:t>E. 8.4</w:t>
      </w:r>
    </w:p>
    <w:p>
      <w:r>
        <w:t>Das vom Bundesverwaltungsgericht zugunsten der Rechtsvertreterin auszurichtende amtliche Honorar für das hälftige Unterliegen ist unter Be- rücksichtigung der in der Zwischenverfügung vom 6. Februar 2018 erwähn- ten Rahmenbedingungen auf insgesamt Fr. 800.– (inkl. Auslagen und Mehrwertsteuerzuschlag im Sinne von Art. 9 Abs. 1 Bst. c VGKE) festzu- setzen (Art. 9–12 VGKE).</w:t>
      </w:r>
    </w:p>
    <w:p>
      <w:r>
        <w:t>(Dispositiv nächste Seite)</w:t>
      </w:r>
    </w:p>
    <w:p>
      <w:r>
        <w:t>E-686/2018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