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E-6869/2024 vom 14. November 2024</w:t>
      </w:r>
    </w:p>
    <w:p>
      <w:r>
        <w:t>Bundesverwaltungsgericht, 2024-11-14, DE</w:t>
      </w:r>
    </w:p>
    <w:p>
      <w:r>
        <w:rPr>
          <w:b/>
        </w:rPr>
        <w:t xml:space="preserve">Quelle: </w:t>
      </w:r>
      <w:r>
        <w:t>https://mcp.opencaselaw.ch/entscheid/bvger_E-6869_2024</w:t>
      </w:r>
    </w:p>
    <w:p>
      <w:r>
        <w:t>FR: TAF E-6869/2024 du 14 novembre 2024</w:t>
      </w:r>
    </w:p>
    <w:p>
      <w:r>
        <w:t>IT: TAF E-6869/2024 del 14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form-gerecht eingereichte Beschwerde - vorbehältlich des unter 1.3 Gesagten - ist einzutreten (Art. 108 Abs. 3 AsylG; Art. 105 AsylG i.V.m. Art. 37 VGG und Art. 52 Abs. 1 VwVG).</w:t>
      </w:r>
    </w:p>
    <w:p>
      <w:r>
        <w:rPr>
          <w:b/>
        </w:rPr>
        <w:t>E. 1.3</w:t>
      </w:r>
    </w:p>
    <w:p>
      <w:r>
        <w:t>Nachdem der Beschwerde von Gesetzes wegen die aufschiebende Wirkung zukommt (Art. 55 Abs. 1 VwVG) und das SEM diese auch nicht entzogen hat, ist auf die Verfahrensanträge auf Erteilung der aufschiebenden Wirkung sowie superprovisorische Aussetzung des Wegweisungsvollzugs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offensichtlich nicht begründet. Die Vorinstanz hat den Sachverhalt rechtsgenüglich abgeklärt. Insbesondere hat sie den Beschwerdeführer nach den massgeblichen Verfahrensvorschriften angehört. Sie hat sich sodann in der angefochtenen Verfügung nachvollziehbar und hinreichend differenziert mit den zentralen Vorbringen des Beschwerdeführers auseinandergesetzt. Auch sonst ergeben sich aus den Akten keine Rückweisungsgründe, weshalb der Antrag abzuweisen ist.</w:t>
      </w:r>
    </w:p>
    <w:p>
      <w:r>
        <w:rPr>
          <w:b/>
        </w:rPr>
        <w:t>E. 5.1</w:t>
      </w:r>
    </w:p>
    <w:p>
      <w:r>
        <w:t>Die Vorinstanz führt zur Begründung der angefochtenen Verfügung im Wesentlichen folgendes aus:</w:t>
      </w:r>
    </w:p>
    <w:p>
      <w:r>
        <w:rPr>
          <w:b/>
        </w:rPr>
        <w:t>E. 5.1.1</w:t>
      </w:r>
    </w:p>
    <w:p>
      <w:r>
        <w:t>Der Beschwerdeführer sei in Griechenland, das als sicherer Drittstaat im Sinne von Art. 6a Abs. 2 Bst. b AsylG gelte, als Flüchtling anerkannt worden und er könne - nachdem die griechischen Behörden seinem Rückübernahmeersuchen am 6. Oktober 2024 zugestimmt hätten - dorthin zurückkehren ohne eine Rückschiebung in Verletzung des Non-Refoulement-Gebots befürchten zu müssen.</w:t>
      </w:r>
    </w:p>
    <w:p>
      <w:r>
        <w:rPr>
          <w:b/>
        </w:rPr>
        <w:t>E. 5.1.2</w:t>
      </w:r>
    </w:p>
    <w:p>
      <w:r>
        <w:t>Sodann habe das Bundesverwaltungsgericht in seinem Referenzurteil E-3427/2021 und E-3431/2021 vom 28. März 2022 entschieden, dass der Vollzug der Wegweisung nach Griechenland für Personen, die dort Schutzstatus erhalten hätten, grundsätzlich zulässig sei. Griechenland sei überdies an die Richtlinie 2011/95/EU des europäischen Parlaments und des Rates vom 13. Dezember 2011 (Qualifikationsrichtlinie) gebunden, welche die Ansprüche von Personen mit internationalem Schutzstatus regle. Es gebe keine Anhaltspunkte dafür, dass der Beschwerdeführer im Falle einer Rückkehr nach Griechenland mit beachtlicher Wahrscheinlichkeit einer Art. 3 EMRK- oder Art. 1 FoK-widrigen Behandlung oder einer existentiellen Notlage ausgesetzt wäre. Insbesondere habe er Griechenland nur drei Wochen nach der Schutzgewährung verlassen, weshalb er den griechischen Behörden nicht pauschal vorwerfen könne, diese hätten ihm keinen Zugang zu ihm als Schutzberechtigten zustehenden Leistungen gewährt. Das Bundesverwaltungsgericht habe im selben Referenzurteil festgehalten, dass der Vollzug der Wegweisung nach Griechenland grundsätzlich zumutbar sei, dies ausgenommen in Konstellationen von Familien mit Kindern und von äusserst vulnerablen Personen, wo günstige beziehungsweise besonders begünstigende Umstände erforderlich seien, um den Vollzug der Wegweisung als zumutbar zu erachten. Dem Beschwerdeführer sei es nicht gelungen, die Legalvermutung von Art. 83 Abs. 5 AIG (SR 142.20) umzustossen. Ausserdem seien die griechischen Strafverfolgungsbehörden schutzwillig und schutzfähig, weshalb sich der Beschwerdeführer betreffend die geltend gemachten rassistisch motivierten Übergriffe und die fehlende Sicherheit an die zuständigen staatlichen Stellen wenden könne. Bezüglich der Zweifel an der Arbeitsweise der griechischen Behörden, insbesondere bei der Abnahme der Fingerabdrücke, könne er sich ebenfalls an die zuständigen Behörden wenden.</w:t>
      </w:r>
    </w:p>
    <w:p>
      <w:r>
        <w:rPr>
          <w:b/>
        </w:rPr>
        <w:t>E. 5.2</w:t>
      </w:r>
    </w:p>
    <w:p>
      <w:r>
        <w:t>In der Beschwerde hält der Beschwerdeführer im Wesentlichen dagegen, dass aufgrund der prekären Lage in Griechenland von der Regel in Art. 31a Abs. 1 Bst. a AsylG abzuweichen und auf sein Asylgesuch einzutreten sei. Er habe in Griechenland Diskriminierung sowie Gewalt erlebt und sei dort aufgegriffen und zwangsweise unter Drohung einer Ausschaffung nach Afghanistan registriert worden. Die griechischen Behörden hätten ihn verwahrlosen und allein gelassen. Er habe auch keine Unterstützung betreffend den im Zusammenhang mit seiner Ethnie erlebten Rassismus sowie bei der Arbeits- und Wohnungssuche und der Absolvierung von Sprachkursen erhalten. Die Entscheidungen der griechischen Behörden seien durch Fremdenfeindlichkeit geprägt, die sich in einem institutionellen Rassismus manifestierten. Zudem sei der griechische Staat nicht schutzfähig und schutzwillig. Nach der Schutzanerkennung sei er auf die Strasse gestellt worden und habe weder Geld für die Weiterreise noch sonstige Unterstützung erhalten. Auch bestehe gemäss diverser Länderberichte von Menschenrechtsorganisationen und Rechtsprechung des Bundesverwaltungsgerichts, EuGH und deutscher Gerichte bei einer Rückkehr eine tatsächliche Gefahr («real risk») einer völkerrechtswidrigen Behandlung. Schliesslich sei er eine äusserst vulnerable Person, womit der Wegweisungsvollzug unzumutbar sei.</w:t>
      </w:r>
    </w:p>
    <w:p>
      <w:r>
        <w:rPr>
          <w:b/>
        </w:rPr>
        <w:t>E. 6.1</w:t>
      </w:r>
    </w:p>
    <w:p>
      <w:r>
        <w:t>Das SEM tritt in der Regel auf ein Asylgesuch nicht ein, wenn Asyl- suchende in einen sicheren Drittstaat im Sinne von Art. 6a Abs. 2 Bst. b AsylG zurückkehren können, in welchem sie sich vorher aufgehalten haben (Art. 31a Abs. 1 Bst. a AsylG).</w:t>
      </w:r>
    </w:p>
    <w:p>
      <w:r>
        <w:rPr>
          <w:b/>
        </w:rPr>
        <w:t>E. 6.2</w:t>
      </w:r>
    </w:p>
    <w:p>
      <w:r>
        <w:t>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der Beschwerdeführer sich in Griechenland aufgehalten hat, er dort am 2. September 2024 als Flüchtling anerkannt wurde sowie eine bis am 1. September 2027 gültige Aufenthaltsbewilligung erhalten hat und die griechischen Behörden seiner Rückübernahme am 6. Oktober 2024 ausdrücklich zugestimmt haben.</w:t>
      </w:r>
    </w:p>
    <w:p>
      <w:r>
        <w:rPr>
          <w:b/>
        </w:rPr>
        <w:t>E. 6.3</w:t>
      </w:r>
    </w:p>
    <w:p>
      <w:r>
        <w:t>Gemäss der Regelvermutung von Art. 6a Abs. 2 Bst. b i.V.m. Art. 5 Abs. 1 AsylG existiert in sicheren Drittstaaten keine asylrechtlich relevante Verfolgung im Sinne von Art. 3 Abs. 1 AsylG und es droht auch keine Gefahr für die schutzsuchende Person, dass sie zur Ausreise in ein Land, wo eine solche Verfolgung besteht, gezwungen wird. Diese Regelvermutung kann im Einzelfall mit konkreten und substanziierten Hinweisen widerlegt werden. Solche bringt der Beschwerdeführer auch in seiner Beschwerde nicht vor, und es ergeben sich ebenfalls keine aus den Akten. Sodann betreffen seine Ausführungen grösstenteils die Fragen der Zulässigkeit und der Zumutbarkeit des Wegweisungsvollzuges, die nachfolgend zu behandeln sein werden (s. unten Ziff. 8.2 und 8.3).</w:t>
      </w:r>
    </w:p>
    <w:p>
      <w:r>
        <w:rPr>
          <w:b/>
        </w:rPr>
        <w:t>E. 6.4</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Bundesverwaltungsgericht hat mit Referenzurteil E-3427/2021, E-3431/2021 vom 28. März 2022 festgehalten,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Schutzberechtigten offen stünden, existierten,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8.2.3</w:t>
      </w:r>
    </w:p>
    <w:p>
      <w:r>
        <w:t>Die Vorinstanz hat in der angefochtenen Verfügung einlässlich begründet, weshalb dem Vollzug der Wegweisung des Beschwerdeführers keine völkerrechtlichen Verpflichtungen der Schweiz entgegenstehen. Darauf kann verwiesen werden. Wie bereits festgestellt, vermochte der Beschwerdeführer die Regelvermutung von Art. 6a Abs. 2 Bst. b AsylG und damit die vermutete Einhaltung des Rückschiebungsverbots nach Art. 5 Abs. 1 AsylG nicht umzustossen (s. oben Ziff. 6.3). Hinsichtlich der geltend gemachten rassistisch motivierten Übergriffe im Zusammenhang mit seiner Zugehörigkeit zur Ethnie der Hazara und der fehlenden Sicherheit in Griechenland geht auch das Bundesverwaltungsgericht davon aus, dass die griechischen Behörden sowohl schutzfähig als auch schutzwillig sind (vgl. Urteil des BVGer E-1867/2024 vom 9. April 2024 E. 8.4.2). Nach der Schutzgewährung in Griechenland hat sich der Beschwerdeführer weniger als einen Monat lang dort aufgehalten und sich nicht hinreichend um eine Unterkunft sowie eine Arbeitsstelle bemüht. Es bestehen keine Hinweise darauf, dass der Beschwerdeführer nicht von den Unterstützungsangeboten in Griechenland profitieren könnte, zumal er erst am (...) 2024 von den griechischen Behörden als Flüchtling anerkannt worden ist. Die in der Beschwerde festgehaltenen allgemeinen Ausführungen zur - zugegebenermassen nicht ganz einfachen - Situation in Griechenland führen mangels konkreter Hinweise zu keinem anderen Schluss. Auch vermögen die pauschalen Einwände und Verweise auf die Rechtsprechung des Bundesverwaltungsgerichts, des EuGH und deutscher Gerichte sowie diverse Länderberichte zu keiner anderen Würdigung zu führen und dem Beschwerdeführer gelingt es offenkundig nicht, im vorliegenden Fall ein «real risk» einer völkerrechtswidrigen Behandlung nachzuweisen. Schliesslich lässt der aktuelle Gesundheitszustand des Beschwerdeführers nicht ansatzweise befürchten, dass er bei einer Überstellung nach Griechenland eine ernsthafte, rapide und irreversible Verschlechterung seiner Lage, verbunden mit übermässigem Leiden oder einer bedeutenden Verkürzung der Lebenserwartung, zu erwarten hätte, wie dies für eine Annahme der Unzulässigkeit des Wegweisungsvollzugs aus medizinischen Gründen gefordert wird, zumal der Beschwerdeführer gemäss eigenen Angaben sich sowohl physisch als auch psychisch gut fühlt (A19/3, S. 2).</w:t>
      </w:r>
    </w:p>
    <w:p>
      <w:r>
        <w:rPr>
          <w:b/>
        </w:rPr>
        <w:t>E. 8.2.4</w:t>
      </w:r>
    </w:p>
    <w:p>
      <w:r>
        <w:t>Der Vollzug der Wegweisung ist demnach als zulässig zu qualifizieren.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Gestützt auf Art. 83 Abs. 5 AIG i.V.m. Anhang 2 zu Art. 18 der Verordnung über den Vollzug der Weg- und Ausweisung sowie der Landesverweisung von ausländischen Personen vom 11. August 1999 (VVWAL; SR 142.281) besteht die Vermutung, dass eine Wegweisung nach Griechenland in der Regel zumutbar ist (vgl. auch Referenzurteil E-3427/2021, E-3431/2021 vom 28. März 2022 E. 11.3). Diese Vermutung gilt in Bezug auf Griechenland grundsätzlich sogar für vulnerable Personen (vgl. a.a.O. E. 11.5.1). Es obliegt auch diesbezüglich der betroffenen Person, die Vermutung umzustossen. Dazu hat sie ernsthafte Anhaltspunkte dafür vorzubringen, dass sie im Fall einer Rückkehr nach Griechenland dort aufgrund von individuellen Umständen sozialer, wirtschaftlicher oder gesundheitlicher Art in eine existenzielle Notlage geraten würde (vgl. a.a.O. E. 11.4).</w:t>
      </w:r>
    </w:p>
    <w:p>
      <w:r>
        <w:rPr>
          <w:b/>
        </w:rPr>
        <w:t>E. 8.3.2</w:t>
      </w:r>
    </w:p>
    <w:p>
      <w:r>
        <w:t>Nach Durchsicht der Akten und unter Berücksichtigung der Beschwerdevorbringen lassen sich keine Hinweise darauf finden, dass der Beschwerdeführer im Falle einer Rückführung nach Griechenland in eine existenzielle Notlage geraten würde. Es handelt sich bei ihm um einen (...)-jährigen gesunden Mann, welcher nur eine kurze Zeit als anerkannter Flüchtling in Griechenland verbracht hat. Konkrete Hinweise auf eine ausgeprägte Hilflosigkeit im alltäglichen Leben lassen sich den Akten nicht entnehmen. Auch wurde ihm offenkundig nicht dauerhaft jegliche Unterstützung verweigert beziehungsweise die ihm zustehenden minimalen Lebensbedingungen vorenthalten und es kann von ihm erwartet werden, sich bei Unterstützungsbedarf an die griechischen Behörden zu wenden und die erforderliche Hilfe nötigenfalls auf dem Rechtsweg einzufordern. Nichtregierungsorganisationen können ihm in dieser Hinsicht ebenfalls behilflich sein. Diesbezüglich kann vollumfänglich auf die detaillierten Ausführungen in der angefochtenen Verfügung verwiesen werden. Festzustellen ist sodann auch hier, dass es sich bei ihm - entgegen seiner blossen Behauptung - nicht um eine äusserst vulnerable Person im Sinne des massgeblichen Referenzurteils handelt (vgl. a.a.O. E. 11.5.3), die an schweren Krankheiten leiden würde und bei der der Vollzug der Wegweisung nur bei Vorliegen besonders günstiger Umstände zumutbar wäre.</w:t>
      </w:r>
    </w:p>
    <w:p>
      <w:r>
        <w:rPr>
          <w:b/>
        </w:rPr>
        <w:t>E. 8.3.3</w:t>
      </w:r>
    </w:p>
    <w:p>
      <w:r>
        <w:t>Der Beschwerdeführer vermag demnach die Vermutung, der Vollzug der Wegweisung nach Griechenland sei auch in seinem Fall zumutbar, nicht umzustossen.</w:t>
      </w:r>
    </w:p>
    <w:p>
      <w:r>
        <w:rPr>
          <w:b/>
        </w:rPr>
        <w:t>E. 8.4</w:t>
      </w:r>
    </w:p>
    <w:p>
      <w:r>
        <w:t>Ohne zu verkennen, dass die Rückkehr nach Griechenland für den Beschwerdeführer nicht einfach sein mag, gelingt es ihm zusammenfassend nicht, die Vermutung zu entkräften, wonach Griechenland seinen völkerrechtlichen Verpflichtungen nachkommt und ein Wegweisungsvollzug in diesen EU-Mitgliedstaat auch zumutbar ist. Es ist schliesslich darauf hinzuweisen, dass es den um Schutz ersuchenden Personen nicht freisteht, ihren Aufenthaltsstaat selbst zu wählen.</w:t>
      </w:r>
    </w:p>
    <w:p>
      <w:r>
        <w:rPr>
          <w:b/>
        </w:rPr>
        <w:t>E. 8.5</w:t>
      </w:r>
    </w:p>
    <w:p>
      <w:r>
        <w:t>Nach dem der Beschwerdeführer die genannten Vermutungen nicht umzustossen vermag, besteht auch kein Raum zur Einholung individueller Garantien bezüglich einer angebrachten Unterbringung und der medizinischen Versorgung des Beschwerdeführers nach ihrer Rückkehr nach Griechenland. Der entsprechende Antrag ist abzuweisen.</w:t>
      </w:r>
    </w:p>
    <w:p>
      <w:r>
        <w:rPr>
          <w:b/>
        </w:rPr>
        <w:t>E. 8.6</w:t>
      </w:r>
    </w:p>
    <w:p>
      <w:r>
        <w:t>Der Vollzug der Wegweisung erweist sich schliesslich auch als möglich, zumal die griechischen Behörden am der Rückübernahme des Beschwerdeführers am 6. Oktober 2024 explizit zugestimmt haben und er über eine bis am (...) 2027 gültige Aufenthaltsbewilligung verfügt.</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Antrag auf Verzicht auf die Erhebung eines Kostenvorschusses erweist sich mit vorliegendem Urteil als gegenstandslos.</w:t>
      </w:r>
    </w:p>
    <w:p>
      <w:r>
        <w:rPr>
          <w:b/>
        </w:rPr>
        <w:t>E. 10.2</w:t>
      </w:r>
    </w:p>
    <w:p>
      <w:r>
        <w:t>Bei diesem Ausgang des Verfahrens sind die Kosten dem Beschwerdeführer aufzuerlegen (Art. 63 Abs. 1 VwVG) Das Gesuch um Gewährung der unentgeltlichen Prozessführung im Sinn von Art. 65 Abs. 1 VwVG ist abzuweisen, weil sich - unbesehen der finanziellen Verhältnisse des Beschwerdeführers - die Beschwerde entsprechend den vorstehenden Erwägungen als aussichtlos erwiesen hat. Demzufolge sind die Verfahrenskosten in der Höhe von Fr. 750.- dem Beschwerdeführer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