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E-6862/2014 vom 9. Dezember 2014</w:t>
      </w:r>
    </w:p>
    <w:p>
      <w:r>
        <w:t>Bundesverwaltungsgericht, 2014-12-09, DE</w:t>
      </w:r>
    </w:p>
    <w:p>
      <w:r>
        <w:rPr>
          <w:b/>
        </w:rPr>
        <w:t xml:space="preserve">Quelle: </w:t>
      </w:r>
      <w:r>
        <w:t>https://mcp.opencaselaw.ch/entscheid/bvger_E-6862_2014</w:t>
      </w:r>
    </w:p>
    <w:p>
      <w:r>
        <w:t>FR: TAF E-6862/2014 du 9 décembre 2014</w:t>
      </w:r>
    </w:p>
    <w:p>
      <w:r>
        <w:t>IT: TAF E-6862/2014 del 9 dicembre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(sogenannte Souveränitätsklausel).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4.1</w:t>
      </w:r>
    </w:p>
    <w:p>
      <w:r>
        <w:t>Die Vorinstanz stellt in der angefochtenen Verfügung fest, die Beschwerdeführerin habe in der BzP zu Protokoll gegeben, (...) mit einem Boot von Libyen nach Italien gereist zu sein. Sie sei von der italienischen Küstenwache aufgegriffen und nach Sizilien gebracht worden. Von dort hätten die italienischen Behörden sie nach Mailand gebracht. Sie sei schliesslich am 30. August 2014 in die Schweiz eingereist, wo sie tags darauf um Asyl nachgesucht habe. Anlässlich ihres Asylgesuchs habe sie Dokumente der italienischen Behörden zu den Akten gereicht. Vor diesem Hintergrund seien die italienischen Behörden um Übernahme der Beschwerdeführerin im Sinne von Art. 13 Abs. 1 Dublin-III-VO ersucht worden. Die italienischen Behörden hätten innerhalb der festgelegten Frist zum Übernahmeersuchen keine Stellung genommen. Gemäss dem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sei die Zuständigkeit zur Prüfung des Asyl- und Wegweisungsverfahrens am 16. November 2014 an Italien übergegangen. Die Tatsache, dass sie dort bisher kein Asylgesuch gestellt habe, vermöge daran nichts zu ändern. Nach ihrer Rückführung nach Italien habe sie die Möglichkeit, ein Asylgesuch einzureichen.</w:t>
      </w:r>
    </w:p>
    <w:p>
      <w:r>
        <w:rPr>
          <w:b/>
        </w:rPr>
        <w:t>E. 4.2</w:t>
      </w:r>
    </w:p>
    <w:p>
      <w:r>
        <w:t>Die Beschwerdeführerin macht in der Rechtsmitteleingabe geltend, weder hätten die italienischen Behörden sie je registriert, noch habe sie in Italien ein Asylgesuch deponiert. Italien habe lediglich als Transitland für die Reise in ihr Zielland gedient. Die Organisation der Durchreise habe naturgemäss einige Tage in Anspruch genommen, weshalb sie sich rund zwei Wochen in Italien aufgehalten habe. Aus ihrer Sicht sei die Schweiz für ihr Asylverfahren zuständig. Aus dem Umstand, dass die italienischen Behörden auf die Anfrage des BFM nicht reagiert hätten, sei kein Beweis für die Zuständigkeit Italiens. Es sei im Übrigen bekannt, dass in Italien keine Aussicht auf ein Leben unter menschenwürdigen Umständen und auf ein faires Asylverfahren bestehe. Entgegen den Ausführungen des BFM sei Hilfe bei der Suche nach Unterkunft und Arbeit sowie Rechtssicherheit in Italien keineswegs gegeben. Dies würden zahlreiche Berichte von Flüchtlingsorganisationen und wegweisende Urteile von Deutschen Gerichten zeigen. Sie sei vom 23. bis 30. September 2014 wegen (...) in ärztlicher Behandlung gewesen. Diese Erkrankung rühre daher, dass sie in Libyen von zwei alkoholisierten Männern vergewaltigt worden sei. Dies habe sie in der BzP nicht anbringen können, weil der Übersetzer ein Mann gewesen sei und dieser sie darauf hingewiesen habe, nur die gestellten Fragen zu beantworten. Sie müsse nach wie vor Medikamente gegen ihre Beschwerden einnehmen. Eigentlich müsste sie sich weiter ärztlich behandeln lassen, wegen langer Wartezeiten im Durchgangszentrum habe sie jedoch keinen Arztbesuch mehr machen können und es liege deshalb auch kein aktueller Arztbericht vor. Sie habe als alleinstehende Frau Angst, in Italien von alkoholisierten Männern belästigt zu werden.</w:t>
      </w:r>
    </w:p>
    <w:p>
      <w:r>
        <w:rPr>
          <w:b/>
        </w:rPr>
        <w:t>E. 5</w:t>
      </w:r>
    </w:p>
    <w:p>
      <w:r>
        <w:t>Der Beurteilungskompetenz entsprechend ist vorliegend zu prüfen, ob die Vorinstanz zu Recht von der Zuständigkeit Italiens ausgegangen ist.</w:t>
      </w:r>
    </w:p>
    <w:p>
      <w:r>
        <w:rPr>
          <w:b/>
        </w:rPr>
        <w:t>E. 5.1.1</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5.1.2</w:t>
      </w:r>
    </w:p>
    <w:p>
      <w:r>
        <w:t>Aus den Akten ergibt sich, dass die Beschwerdeführerin (...) mit einem Boot von Libyen kommend nach Italien gereist und dabei von der italienischen Küstenwache aufgegriffen worden ist. Den Ausführungen in der Rechtsmittelschrift zufolge hat sie sich vor ihrer Einreise in die Schweiz rund zwei Wochen in Italien aufgehalten. Der vorgängige Aufenthalt der Beschwerdeführerin in Italien ist demnach unbestritten. Das BFM ersuchte die italienischen Behörden am 15. September 2014 - somit innerhalb der in Art. 21 Abs. 1 Dublin-III-VO festgelegten Frist - gestützt auf Art. 13 Abs. 1 Dublin-III-VO um Aufnahme der Beschwerdeführerin. Diese liessen das Übernahmeersuchen innert der in Art. 22 Abs. 1 Dublin-III-VO vorgesehenen Frist unbeantwortet, womit sie die Zuständigkeit Italiens implizit anerkannten (vgl. Art. 22 Abs. 7 Dublin-III-VO); eine ausdrückliche Zustimmung ist entgegen der Auffassung der Beschwerdeführerin nicht erforderlich.</w:t>
      </w:r>
    </w:p>
    <w:p>
      <w:r>
        <w:rPr>
          <w:b/>
        </w:rPr>
        <w:t>E. 5.1.3</w:t>
      </w:r>
    </w:p>
    <w:p>
      <w:r>
        <w:t>Die grundsätzliche Zuständigkeit Italiens ist somit gegeben.</w:t>
      </w:r>
    </w:p>
    <w:p>
      <w:r>
        <w:rPr>
          <w:b/>
        </w:rPr>
        <w:t>E. 5.2</w:t>
      </w:r>
    </w:p>
    <w:p>
      <w:r>
        <w:t>Die weiteren Vorbringen auf Beschwerdeebene zielen sinngemäss auf einen Selbsteintritt der Schweiz gemäss Art. 3 Abs. 2 Dublin-III-VO ab. 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muss sich zur Prüfung des Asylgesuchs zuständig erklären (vgl. BVGE 2010/45 E. 5).</w:t>
      </w:r>
    </w:p>
    <w:p>
      <w:r>
        <w:rPr>
          <w:b/>
        </w:rPr>
        <w:t>E. 5.2.1</w:t>
      </w:r>
    </w:p>
    <w:p>
      <w:r>
        <w:t>Die Beschwerdeführerin vermag aus ihren lediglich pauschalen Ausführungen zu den allgemeinen Verhältnissen von Asylsuchenden in Italien und dem nicht spezifizierten Hinweis auf Urteile aus Deutschland nichts zu ihren Gunsten abzuleiten. Sie unterlässt es darzutun, aus welchen konkret individuellen Gründen in ihrem Fall die italienischen Behörden das Völkerrecht verletzen und ihr nicht den notwendigen Schutz gewähren oder sie menschenunwürdigen Lebensumständen aussetzen würden, mithin in ihrem Fall Art. 3 EMRK oder eine andere völkerrechtliche Verpflichtung verletzt sein sollte (vgl. Europäischer Gerichtshof für Menschenrechte [EGMR], M.S.S. gegen Belgien und Griechenland [Appl. No. 30696/09], Urteil vom 21. Januar 2011, § 84 f. und 250; ebenso Urteil des Gerichtshofes der Europäischen Union [EuGH] vom 21. Dezember 2011 in der Rechtssache C-411/10 und C-493). Solches ist auch nicht ersichtlich. Italien ist Signatarstaat der EMRK, des Übereinkommens vom 10. De-zember 1984 gegen Folter und andere grausame, unmenschliche oder erniedrigende Behandlung oder Strafe (FoK, SR 0.105) und der FK sowie des Zusatzprotokolls der FK vom 31. Januar 1967 (SR 0.142.301). Es ergeben sich aus den Akten keine konkreten Hinweise, wonach Italien sich nicht an die daraus resultierenden massgebenden völkerrechtlichen Bestimmungen halten würde, noch bestehen wesentlichen Gründe für die Annahme, das Asylverfahren und die Aufnahmebedingungen in Italien würden für den Antragsteller systemische Schwachstellen aufweisen, die eine Gefahr einer unmenschlichen oder entwürdigenden Behandlung im Sinne des Artikels 4 der EU-Grundrechtecharta mit sich bringen. Es ist insbesondere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Auch das jüngst ergangene Urteil des EGMR (vgl. EGMR: Entscheidung Tarakhel vs. Schweiz [Beschwerde Nr. 29217/12] vom 4. November 2014), das sich auf eine achtköpfige Familie bezieht, führt nicht zu einer wesentlich anderen Einschätzung.</w:t>
      </w:r>
    </w:p>
    <w:p>
      <w:r>
        <w:rPr>
          <w:b/>
        </w:rPr>
        <w:t>E. 5.2.2</w:t>
      </w:r>
    </w:p>
    <w:p>
      <w:r>
        <w:t>Soweit die Beschwerdeführerin anführt, in Libyen vergewaltigt worden zu sein, ist festzuhalten, dass es im Dublin-Verfahren einzig darum geht, den Mitgliedstaat zu be­stimmen, der für die Prüfung eines von einem Drittstaatsangehörigen oder Staatenlosen in einem Mitgliedstaat gestellten Antrags auf internationalen Schutz zuständig ist. Es kann deshalb an dieser Stelle darauf verzichtet werden, auf dieses Vorbringen näher einzugehen.</w:t>
      </w:r>
    </w:p>
    <w:p>
      <w:r>
        <w:rPr>
          <w:b/>
        </w:rPr>
        <w:t>E. 5.2.3</w:t>
      </w:r>
    </w:p>
    <w:p>
      <w:r>
        <w:t>Hinsichtlich des Vorbringens, sie fürchte sich davor, dass ihr in Italien von alkoholisierten Männern dasselbe Schicksal wie in Libyen widerfahren könnte, ist festzustellen, dass es der Beschwerdeführerin offensteht, sich an die italienischen Behörden zu wenden, sollte sie sich von einer Drittperson bedroht fühlen. Es liegen keine Hinweise vor, wonach die zuständigen italienischen Organe ihr den erforderlichen Schutz verweigern würden.</w:t>
      </w:r>
    </w:p>
    <w:p>
      <w:r>
        <w:rPr>
          <w:b/>
        </w:rPr>
        <w:t>E. 5.2.4</w:t>
      </w:r>
    </w:p>
    <w:p>
      <w:r>
        <w:t>Die Beschwerdeführerin führt weiter aus, sie müsse wegen einer Ende September 2014 behandelten (...) bis heute Medikamente einnehmen. Ihr diesbezüglicher Hinweis auf die Rechnungskopie ihrer Ärztin ist unbehelflich. Dieser können im Wesentlichen einzig zwei Konsultationen vom 23. und 30. September 2014 entnommen werden. Weitere Abklärungen zum Gesundheitszustand der Beschwerdeführerin können unterbleiben, da die vorgebrachten gesundheitlichen Probleme jedenfalls nicht von einer derartigen Schwere sind, dass von einer Überstellung abgesehen werden müsste (vgl. BVGE 2011/9 E. 7 mit Hinweisen auf die Praxis des EGMR). Im Übrigen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w:t>
      </w:r>
    </w:p>
    <w:p>
      <w:r>
        <w:rPr>
          <w:b/>
        </w:rPr>
        <w:t>E. 5.3</w:t>
      </w:r>
    </w:p>
    <w:p>
      <w:r>
        <w:t>Zusammenfassend liegen somit keine Gründe vor, welche eine Überstellung der Beschwerdeführerin als unzulässig oder unzumutbar erscheinen liessen und es besteht auch keine Veranlassung für einen Selbsteintritt der Schweiz. Es bleibt im Übrigen festzuhalten, dass die Dublin-III-VO den Schutzsuchenden kein Recht einräumt, den ihren Antrag prüfenden Staat selber auszuwählen (vgl. auch BVGE 2010/45 E. 8.3)</w:t>
      </w:r>
    </w:p>
    <w:p>
      <w:r>
        <w:rPr>
          <w:b/>
        </w:rPr>
        <w:t>E. 6.1</w:t>
      </w:r>
    </w:p>
    <w:p>
      <w:r>
        <w:t>Italien ist somit für die Durchführung des Asyl- und Wegweisungsverfahrens der Beschwerdeführerin gemäss der Dublin-III-VO zuständig und entsprechend verpflichtet, sie gemäss Art. 18 Abs. 1 Bst. b Dublin-III-VO aufzunehmen. Dase BFM ist in Anwendung von Art. 31a Abs. 1 Bst. b AsylG zu Recht auf das Asylgesuch der Beschwerdeführerin nicht eingetreten. Da sie auch nicht im Besitz einer gültigen Aufenthalts- oder Niederlassungsbewilligung ist, hat das BFM in Anwendung von Art. 44 AsylG ebenfalls zu Recht deren Überstellung nach Italien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