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E-6860/2009 vom 19. Juli 2011</w:t>
      </w:r>
    </w:p>
    <w:p>
      <w:r>
        <w:t>Bundesverwaltungsgericht, 2011-07-19, FR</w:t>
      </w:r>
    </w:p>
    <w:p>
      <w:r>
        <w:rPr>
          <w:b/>
        </w:rPr>
        <w:t xml:space="preserve">Quelle: </w:t>
      </w:r>
      <w:r>
        <w:t>https://mcp.opencaselaw.ch/entscheid/bvger_E-6860_2009</w:t>
      </w:r>
    </w:p>
    <w:p>
      <w:r>
        <w:t>FR: TAF E-6860/2009 du 19 juillet 2011</w:t>
      </w:r>
    </w:p>
    <w:p>
      <w:r>
        <w:t>IT: TAF E-6860/2009 del 19 luglio 2011</w:t>
      </w:r>
    </w:p>
    <w:p>
      <w:pPr>
        <w:pStyle w:val="Heading2"/>
      </w:pPr>
      <w:r>
        <w:t>Regeste</w:t>
      </w:r>
    </w:p>
    <w:p>
      <w:r>
        <w:t>Levée de l'admission provisoire (asile)</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Les décisions rendues par l'ODM en matière de levée de l'admission provisoire et d'exécution du renvoi suite au rejet d'une demande d'asile peuvent être contestée devant le Tribunal conformément à l'art. 83 let. c ch. 3 de la loi du 17 juin 2005 sur le Tribunal fédéral (LTF, RS 173.110). Le Tribunal est donc compétent pour connaître du présent litige.</w:t>
      </w:r>
    </w:p>
    <w:p>
      <w:r>
        <w:rPr>
          <w:b/>
        </w:rPr>
        <w:t>E. 1.2</w:t>
      </w:r>
    </w:p>
    <w:p>
      <w:r>
        <w:t>Le recourant a qualité pour recourir (cf. art. 48 al. 1 PA). Présenté dans la forme (cf. art. 52 PA) et le délai (cf. art. 50 PA) prescrits par la loi, le recours est recevable.</w:t>
      </w:r>
    </w:p>
    <w:p>
      <w:r>
        <w:rPr>
          <w:b/>
        </w:rPr>
        <w:t>E. 1.3</w:t>
      </w:r>
    </w:p>
    <w:p>
      <w:r>
        <w:t>Le Tribunal examine librement l'application du droit public fédéral, la constatation des faits et l'opportunité, sans être lié par les arguments invoqués à l'appui du recours (cf. art. 49 et 62 al. 4 PA par renvoi de l'art. 37 LTAF) ou par la motivation retenue par l'autorité de première instance (cf. ATAF 2007/41 consid. 2 p. 529).</w:t>
      </w:r>
    </w:p>
    <w:p>
      <w:r>
        <w:rPr>
          <w:b/>
        </w:rPr>
        <w:t>E. 2.1</w:t>
      </w:r>
    </w:p>
    <w:p>
      <w:r>
        <w:t>L'entrée en vigueur, le 1er janvier 2008, de la loi fédérale du 16 décembre 2005 sur les étrangers (LEtr, RS 142.20), a entraîné l'abrogation (cf. l'annexe à l'art. 125 LEtr) de la loi fédérale du 26 mars 1931 sur le séjour et l'établissement des étrangers (LSEE).</w:t>
      </w:r>
    </w:p>
    <w:p>
      <w:r>
        <w:rPr>
          <w:b/>
        </w:rPr>
        <w:t>E. 2.2</w:t>
      </w:r>
    </w:p>
    <w:p>
      <w:r>
        <w:t>L'art. 126a al. 4 LEtr prévoit que les personnes admises à titre provisoire avant l'entrée en vigueur de la modification de la LAsi et de la LEtr sont soumises au nouveau droit. C'est donc le nouveau droit qui s'applique en l'espèce.</w:t>
      </w:r>
    </w:p>
    <w:p>
      <w:r>
        <w:rPr>
          <w:b/>
        </w:rPr>
        <w:t>E. 2.3</w:t>
      </w:r>
    </w:p>
    <w:p>
      <w:r>
        <w:t>En vertu de l'art. 84 al. 1 et 2 LEtr, si après vérification, l'ODM constate que la personne concernée (étranger ou requérant d'asile débouté) ne remplit plus les conditions de l'admission provisoire, il lui appartient de lever celle-ci et d'ordonner l'exécution du renvoi ou de l'expulsion.</w:t>
      </w:r>
    </w:p>
    <w:p>
      <w:r>
        <w:rPr>
          <w:b/>
        </w:rPr>
        <w:t>E. 3.1</w:t>
      </w:r>
    </w:p>
    <w:p>
      <w:r>
        <w:t>L'admission provisoire ne peut être levée, en principe, que si l'exécution du renvoi est à la fois licite, raisonnablement exigible et possible (cf. art. 83 al. 1 à 4 LEtr a contrario); il incombe alors à l'autorité appelée à statuer de vérifier que les trois conditions précitées sont cumulativement remplies (cf. dans ce sens Jurisprudence et informations de la Commission suisse de recours en matière d'asile [JICRA] 2006 n° 23 consid. 6.3. p. 239, consid. 7.3. p. 241 et consid. 7.7.3. i. f. p. 247; JICRA 2005 n° 3 consid. 3.5. 3e § p. 35 ; JICRA 2001 n° 17 consid. 4d p. 131 s.).</w:t>
      </w:r>
    </w:p>
    <w:p>
      <w:r>
        <w:rPr>
          <w:b/>
        </w:rPr>
        <w:t>E. 3.2</w:t>
      </w:r>
    </w:p>
    <w:p>
      <w:r>
        <w:t>Dans le présent cas, l'ODM a considéré que le motif qui avait conduit à l'octroi de l'admission provisoire de l'intéressé avait cessé, raison pour laquelle il convenait de lever cette mesure. L'intéressé a contesté ce point de vue, d'une part en invoquant l'inexigibilité de l'exécution de son renvoi, vu son intégration avancée en Suisse et d'autre part en soulevant l'impossibilité de l'exécution de son renvoi de par le fait qu'il aurait été "déchu de sa nationalité kirghize", en raison de la durée de son séjour hors de cet Etat. Par ailleurs, il a également mis en avant le caractère illicite de l'exécution de son renvoi, de par le fait qu'il était recherché pour avoir organisé la fuite de sa mère.</w:t>
      </w:r>
    </w:p>
    <w:p>
      <w:r>
        <w:rPr>
          <w:b/>
        </w:rPr>
        <w:t>E. 3.3</w:t>
      </w:r>
    </w:p>
    <w:p>
      <w:r>
        <w:t>En l'espèce, le Tribunal constate que le motif qui avait prévalu au prononcé de l'admission provisoire de l'intéressé n'existe plus à ce jour. Il convient donc d'examiner si c'est à juste titre que l'ODM a levé l'admission provisoire du recourant, respectivement si les conditions mises à l'exécution du renvoi sont réalisées (cf. chiffre 3.1 ci-dessus).</w:t>
      </w:r>
    </w:p>
    <w:p>
      <w:r>
        <w:rPr>
          <w:b/>
        </w:rPr>
        <w:t>E. 3.3.1</w:t>
      </w:r>
    </w:p>
    <w:p>
      <w:r>
        <w:t>A titre préalable, le Tribunal observe qu'à l'instar des procédures portant sur l'exécution du renvoi, l'autorité de première instance doit, dans le cadre de celles inhérentes à la levée de l'admission provisoire, s'assurer que les conditions prévues à l'art. 83 al. 2, 3 et 4 LEtr permettent de prononcer l'exécution d'une telle mesure. Pour satisfaire aux exigences légales, l'ODM doit donc obligatoirement motiver sa décision portant sur la licéité, l'exigibilité et la possibilité de l'exécution de cette mesure, en tenant compte de l'état des faits au moment où il statue. Or, force est de constater, au vu de ce qui précède, que la décision de levée de l'admission provisoire prononcée par l'ODM en date du 29 septembre 2009 à l'encontre de l'intéressé était lacunaire. Toutefois, par déterminations des 23 novembre 2009 et 16 juillet 2010, l'ODM a complété sa motivation quant à la question de l'exécution du renvoi de l'intéressé et ce dernier a pu se déterminer sur ces compléments de motivation. Aussi, quand bien même il y a eu violation du droit d'être entendu de l'intéressé par l'absence d'une motivation suffisante de la décision de levée de l'admission provisoire, ce vice a été guéri dans le cadre de la procédure d'échange d'écritures, dès lors que l'ODM a explicité les motifs qui l'ont amené à considérer l'exécution du renvoi de l'intéressé comme licite, exigible et possible et que le recourant a eu la possibilité de se prononcer sur le complément de cette motivation. Compte tenu de ce qui précède, il n'y a pas lieu d'annuler la décision entreprise pour violation du droit d'être entendu du recourant.</w:t>
      </w:r>
    </w:p>
    <w:p>
      <w:r>
        <w:rPr>
          <w:b/>
        </w:rPr>
        <w:t>E. 3.3.2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3.3.3</w:t>
      </w:r>
    </w:p>
    <w:p>
      <w:r>
        <w:t>En l'espèce, l'intéressé n'a fait valoir aucun nouvel élément concret et sérieux à même d'établir que le principe de non-refoulement de l'art. 5 LAsi lui serait applicable et il n'a pas rendu vraisemblable qu'il serait, en cas de retour dans son pays d'origine, exposé à de sérieux préjudices au sens de l'art. 3 LAsi. En effet, le Tribunal observe que l'intéressé s'est prévalu de recherches dont il ferait l'objet, pour avoir aidé sa mère à quitter leur pays d'origine. Force est cependant de constater que l'ODM a mis en doute les circonstances invoquées tant par l'intéressé que par sa mère pour expliquer leur fuite de leur pays d'origine, rejetant ainsi leur demande d'asile respective par décisions conjointes du 21 janvier 2005. Or, ces décisions sont entrées en force de chose décidée et le recourant n'a fait valoir aucun moyen, portant sur des motifs d'asile nouveaux et postérieurs à la décision du 21 janvier 2005 dans son mémoire de recours du 2 novembre 2009, qui serait susceptible de permettre une nouvelle analyse sous l'angle de l'art. 3 LAsi. Pour les mêmes raisons, le recourant n'a pas non plus démontré à satisfaction qu'il existait pour lui un risque réel, fondé sur des motifs sérieux et avérés d'être victime de tortures ou d'autres traitements inhumains ou dégradants en cas de renvoi au Kirghizistan (cf. art. 3 de la Convention du 4 novembre 1950 de sauvegarde des droits de l'homme et des libertés fondamentales [CEDH, RS 0.101] et art. 3 de la Convention du 10 décembre 1984 contre la torture et autres peines ou traitements cruels, inhumains ou dégradants [Conv. torture, RS 0.105]). Aussi, c'est à raison que l'ODM a considéré que l'exécution du renvoi de l'intéressé était licite au sens de l'art. 83 al. 3 LEtr.</w:t>
      </w:r>
    </w:p>
    <w:p>
      <w:r>
        <w:rPr>
          <w:b/>
        </w:rPr>
        <w:t>E. 3.3.4</w:t>
      </w:r>
    </w:p>
    <w:p>
      <w:r>
        <w:t>L'exécution du renvoi est également exigible au sens de l'art. 83 al. 4 LEtr dans la mesure où elle ne fait pas apparaître, en l'espèce, une mise en danger concrète du recourant. En effet, le Kirghizistan, et plus particulièrement la ville de C._______ d'où provient le recourant ne se trouve pas actuellement dans une situation de guerre, de guerre civile ou de violences généralisées. Quant à l'intéressé, il est encore jeune et en bonne santé. Pour ce qui a trait à son intégration en Suisse, celle-ci n'est pas à ce point avancée que sa réinstallation dans son pays d'origine impliquerait une mise en danger de sa personne. En effet, force est de constater qu'il a quitté son pays alors qu'il y avait vécu la majeure partie de sa vie de sorte que son séjour en Suisse - certes d'une durée de huit années - n'est que tout relatif. A cela s'ajoute qu'il n'a pas acquis une autonomie financière suffisante pour s'assumer et qu'il n'a en Suisse aucun lien familial qui requerrait le maintien de sa présence.</w:t>
      </w:r>
    </w:p>
    <w:p>
      <w:r>
        <w:rPr>
          <w:b/>
        </w:rPr>
        <w:t>E. 3.3.5</w:t>
      </w:r>
    </w:p>
    <w:p>
      <w:r>
        <w:t>L'exécution du renvoi est possible lorsque l'intéressé peut quitter la Suisse pour se rendre dans son Etat d'origine, son Etat de provenance ou dans un Etat tiers (art. 83 al. 2 LEtr). Le Tribunal observe que l'intéressé a déclaré "avoir été déchu de sa nationalité" et a l'appui de son affirmation, il a produit une attestation du Ministère des Affaires internes de la République du Kirghizistan constatant que l'intéressé "a été radié de son lieu d'établissement" et "qu'il ne possède pas la nationalité de la République kirghise". Invité à se déterminer sur cet élément, l'ODM a estimé qu'il pouvait être attendu de l'intéressé qu'il s'efforce d'être réintégré dans sa nationalité d'origine, voire qu'il obtienne un laissez-passer. Selon un arrêt (JICRA 2000 n° 16) rendu par l'ancienne Commission suisse de recours en matière d'asile, et dont le présent Tribunal n'entend pas s'écarter (cf. ATAF 2008/34 consid. 12 p. 514), l'admission provisoire, en raison de l'impossibilité de l'exécution du renvoi,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(JICRA 1995 n° 14 consid. 8d p. 139). La Commission s'imposait en cette matière une certaine retenue (JICRA 1995 précitée, consid. 8e p. 139).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(JICRA 1997 n° 27 consid. 4b p. 208; JICRA 1995 précitée consid. 8c p. 137). Toutefois, le moindre obstacle s'opposant au renvoi ne suffit pas encore au prononcé d'une admission provisoire individuelle, il faut bien plus que l'empêchement objectif le soit durant un certain temps. Ainsi, si dans une perspective rétrospective l'impossibilité de l'exécution du renvoi n'a pas prévalu au moins durant une année, on ne saurait retenir un intérêt actuel et futur pour un requérant à l'obtention d'une admission provisoire qui est elle-même d'une durée minimale d'un an (JICRA 1997 n° 27 consid. 4d p. 209). Cependant, même dans cette hypothèse, encore faut-il que l'exécution du renvoi apparaisse impossible pour une durée indéterminée à l'avenir (JICRA 1996 n° 36 consid. 3b p. 329 ; JICRA 1995 n° 14 consid. 8f p. 140). L'appréciation à laquelle procède l'autorité de recours se fonde sur la situation au moment où elle prend sa décision (JICRA 1997 n° 27 consid. 4f p. 211). Dans la jurisprudence déjà citée (JICRA 1997 n° 27), l'autorité de recours a distingué les procédures ordinaires des procédures extraordinaires. Dans la règle, il n'est en effet pas possible à l'autorité de recours de juger dans le détail des possibilités de l'exécution du renvoi en procédure ordinaire, dès lors que des démarches concrètes en vue du retour n'ont pas encore été engagées dans ce cas. Dans le cadre d'une demande de réexamen, il sera en revanche en général plus aisé de porter une appréciation rétrospective quant à la possibilité concrète de procéder à un tel renvoi. La Commission a donc jugé qu'en procédure ordinaire il est en principe prématuré de conclure de manière générale et abstraite à l'existence d'une impossibilité de l'exécution du renvoi (JICRA 1997 n° 27 consid. 4e p. 210). Dans le présent cas, le Tribunal juge que l'intéressé n'a pas établi, qu'il ne pourrait pas retourner s'établir au Kirghizistan, pays où résident encore son épouse. Certes, il a produit un document, duquel il ressort qu'il a été radié de son lieu d'établissement, en raison de son séjour prolongé à l'étranger et qu'il ne possède pas la nationalité kirghize. En dépit de ce fait, le Tribunal juge que le recourant n'a nullement démontré qu'il lui était impossible de recouvrer la nationalité. En effet, les circonstances qu'il a invoquées à l'appui de son départ du pays ont été mises en doute par l'ODM lorsque ce dernier s'est prononcé sur la vraisemblance des motifs d'asile et l'intéressé n'a apporté, depuis, aucun nouvel élément susceptible de modifier cette analyse (cf. point 3.3.3 ci-avant). L'attestation produite ne saurait donc être considérée comme un moyen de preuve certifiant l'impossibilité de l'intéressé à réintégrer la nationalité kirghise, dès lors qu'il ne s'agit pas d'une décision juridique des autorités compétentes en la matière suite à une requête de l'intéressé. Dès lors, il peut être attendu de l'intéressé qu'il entreprenne toute démarche utile et nécessaire en vue de recouvrer la nationalité kirghize, voire même se saisisse des voies de recours instituées à cet effet dans son pays d'origine. Le recourant a également affirmé s'être rendu à B._______, où il aurait été reçu comme un criminel, dès lors que son nom figurerait sur une liste de personnes recherchées. Toutefois, cette allégation doit être prise en compte avec circonspection, dans la mesure où l'intéressé n'a pas réussi à rendre vraisemblable les motifs présentés à la base de sa demande d'asile. Aussi, force est de constater, qu'en l'état actuel du dossier, l'exécution du renvoi de l'intéressé demeure possible, tant sur une base volontaire que sur une base forcée, dans la mesure où il n'apparaît pas non plus que l'ODM aurait tenté - en vain - d'exécuter le renvoi de l'intéressé au Kirghizistan. Or, ce n'est qu'à la réalisation de cette double condition qu'une impossibilité de l'exécution du renvoi - de surcroît pendant une certaine durée - pourrait être constatée et conduire au prononcé d'une admission provisoire.</w:t>
      </w:r>
    </w:p>
    <w:p>
      <w:r>
        <w:rPr>
          <w:b/>
        </w:rPr>
        <w:t>E. 4.1</w:t>
      </w:r>
    </w:p>
    <w:p>
      <w:r>
        <w:t>Cela étant, l'exécution du renvoi doit être déclarée conforme aux dispositions légales.</w:t>
      </w:r>
    </w:p>
    <w:p>
      <w:r>
        <w:rPr>
          <w:b/>
        </w:rPr>
        <w:t>E. 4.2</w:t>
      </w:r>
    </w:p>
    <w:p>
      <w:r>
        <w:t>Il s'ensuit que le recours, en tant qu'il conteste la décision de renvoi et son exécution, doit être rejeté.</w:t>
      </w:r>
    </w:p>
    <w:p>
      <w:r>
        <w:rPr>
          <w:b/>
        </w:rPr>
        <w:t>E. 5</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Dans la mesure toutefois où l'intéressé a requis la dispense des frais de procédure, il convient de donner suite à cette requête. En effet, force est de constater que le recours - au moment de son dépôt - n'était pas dénué de chances de succès et que l'intéressé est indigent.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