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E-684/2018 vom 2. März 2018</w:t>
      </w:r>
    </w:p>
    <w:p>
      <w:r>
        <w:t>Bundesverwaltungsgericht, 2018-03-02, DE</w:t>
      </w:r>
    </w:p>
    <w:p>
      <w:r>
        <w:rPr>
          <w:b/>
        </w:rPr>
        <w:t xml:space="preserve">Quelle: </w:t>
      </w:r>
      <w:r>
        <w:t>https://mcp.opencaselaw.ch/entscheid/bvger_E-684_2018</w:t>
      </w:r>
    </w:p>
    <w:p>
      <w:r>
        <w:t>FR: TAF E-684/2018 du 2 mars 2018</w:t>
      </w:r>
    </w:p>
    <w:p>
      <w:r>
        <w:t>IT: TAF E-684/2018 del 2 marzo 2018</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Aufgrund der Zuweisung der Beschwerdeführenden in die Testphase des Verfahrenszentrums in Zürich kommt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und Art. 38 TestV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befand die Vor-instanz die Vorbringen der Beschwerdeführenden für nicht asylrelevant, weil es zu keiner Verfolgung der Beschwerdeführerin gekommen sei. Sie hätten lediglich wirtschaftliche Gründe als Motiv für das Verlassen Ghanas aufgeführt und keine konkrete Bedrohungssituation geltend gemacht. Damit hätten sie keine asylrelevanten Gründe für ihre Ausreise aus Ghana vorgebracht. Infolge der Ablehnung des Asylgesuchs wies die Vorinstanz die Beschwerdeführenden aus der Schweiz weg. Den Vollzug der Wegweisung erachtete sie als völkerrechtlich zulässig sowie technisch möglich und praktisch durchführbar. Weder die im Heimatstaat der Beschwerdeführenden herrschende politische Situation noch andere Gründe würden gegen die Zumutbarkeit der Rückführung in den Heimatstaat sprechen. Die Beschwerdeführerin sei jung und gesund, stamme aus C._______, wo sie seit ihrer Geburt bis zur Ausreise im Jahre (...) gelebt habe und könne eine mehrjährige schulische Ausbildung vorweisen, welche sie in der Schweiz fortgesetzt habe. Es sei folglich davon auszugehen, dass sie nach ihrer Rückkehr in der Lage sein werde, eine Erwerbstätigkeit aufzunehmen und so für ihren Lebensunterhalt und denjenigen ihres Sohnes zu sorgen. Ihre Verwandten in der Schweiz könnten sie bei ihrer Wiedereingliederung zusätzlich unterstützen. Zudem gebe es in Ghana eine Reihe von Politinitiativen, welche Frauen fördern und in ihren Rechten stärken würden. Daneben seien Organisationen vor Ort tätig, an welche sie sich wenden könne, sollte sie tatsächlich auf kein soziales und familiäres Beziehungsnetz mehr zurückgreifen können.</w:t>
      </w:r>
    </w:p>
    <w:p>
      <w:r>
        <w:rPr>
          <w:b/>
        </w:rPr>
        <w:t>E. 5.2</w:t>
      </w:r>
    </w:p>
    <w:p>
      <w:r>
        <w:t>Auf Beschwerdeebene wiederholt die Beschwerdeführerin ihre Bedenken betreffend ihre wirtschaftliche Situation und die schwierigen Umstände unter welchen die Beschwerdeführerin ihren Sohn grossziehen müsste. Sie bekräftigt erneut, in Ghana kein tragfähiges soziales Netz zu haben und über keinen Schulabschluss zu verfügen. Neu macht die Beschwerdeführerin geltend, sie würde hier in der Schweiz aus ihren Familienstrukturen gerissen werden. Darüber hinaus sei die Vorinstanz anzuweisen, den Status des Sohnes der Beschwerdeführerin im Zusammenhang mit den Ansprüchen des Vaters in Deutschland zu prüfen.</w:t>
      </w:r>
    </w:p>
    <w:p>
      <w:r>
        <w:rPr>
          <w:b/>
        </w:rPr>
        <w:t>E. 6</w:t>
      </w:r>
    </w:p>
    <w:p>
      <w:r>
        <w:t>Die Vorinstanz ist in ihren Erwägungen zur zutreffenden Erkenntnis gelangt, die Vorbringen der Beschwerdeführenden würden den Anforderungen an die Asylrelevanz im Sinne von Art. 3 AsylG nicht genügen. Auf die entsprechenden Erwägungen der Vorinstanz in ihrer Verfügung und die Zusammenfassung in E. 5.1 kann verwiesen werden. Mit der Beschwerde hat die Beschwerdeführerin keine weiteren relevanten Ausführungen zur Frage der Gewährung von Asyl und der Feststellung der Flüchtlingseigenschaft gemacht, weshalb sich weitere Erörterungen hierzu erübrigen.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der Wegweisung ist nach Art. 83 Abs. 3 AuG nicht zulässig, wenn völkerrechtliche Verpflichtungen der Schweiz einer Weiterreise der Ausländerin oder des Ausländers in den Heimat-, Herkunfts- oder einen Drittstaat entgegenstehen.</w:t>
      </w:r>
    </w:p>
    <w:p>
      <w:r>
        <w:rPr>
          <w:b/>
        </w:rPr>
        <w:t>E. 8.2.1</w:t>
      </w:r>
    </w:p>
    <w:p>
      <w:r>
        <w:t>Da die Beschwerdeführenden die Flüchtlingseigenschaft nicht erfüllen,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EGMR sowie jener des UN-Anti-Folterausschusses müssten die Beschwerdeführenden eine konkrete Gefahr ("real risk") nachweisen oder glaubhaft machen, dass ihnen im Fall einer Rückschiebung Folter oder unmenschliche Behandlung drohen würde (vgl. EGMR, Saadi gegen Italien, Urteil vom 28. Februar 2008, Beschwerde Nr. 37201/06, §§ 124-127 m.w.H.). Die Beschwerdeführerin beantragt die Feststellung, der Vollzug der Wegweisung sei unzulässig im Sinne von Art. 3 EMRK. Sie substanziiert diesen Antrag jedoch nicht und macht auch keine Verfolgungssituation geltend. Es ergeben sich folglich weder aus den Aussagen der Beschwerdeführin noch aus den Akten Anhaltspunkte dafür, dass sie für den Fall einer Wegweisung nach Ghana dort mit beachtlicher Wahrscheinlichkeit einer nach Art. 25 Abs. 3 BV, Art. 3 EMRK oder Art. 1 FoK verbotenen Strafe oder Behandlung ausgesetzt wäre. Auch die allgemeine Menschenrechtssituation im Heimatstaat Ghana lässt den Wegweisungsvollzug zum heutigen Zeitpunkt klarerweise nicht unzulässig erscheinen.</w:t>
      </w:r>
    </w:p>
    <w:p>
      <w:r>
        <w:rPr>
          <w:b/>
        </w:rPr>
        <w:t>E. 8.2.2</w:t>
      </w:r>
    </w:p>
    <w:p>
      <w:r>
        <w:t>Art. 8 EMRK gewährleistet den Schutz des Familienlebens und schützt im Zusammenhang mit der Bewilligung der Anwesenheit in der Schweiz in erster Linie die Gemeinschaft der Ehegatten mit ihren minderjährigen Kindern. Die Europäische Menschenrechtskonvention verschafft an sich kein Recht auf Einreise oder den Aufenthalt in einem bestimmten Konventionsstaat. Hat eine Ausländerin oder ein Ausländer nahe Verwandte (sogenannte Kernfamilie) in der Schweiz, die über ein gefestigtes Anwesenheitsrecht verfügen und ist diese familiäre Beziehung intakt und wird sie tatsächlich gelebt, kann es hingegen das in Art. 8 Ziff. 1 EMRK beziehungsweise in Art. 13 Abs. 1 BV garantierte Recht auf Achtung des Familienlebens verletzen, wenn ihr oder ihm die Anwesenheit in der Schweiz untersagt wird (vgl. BGE 135 I 143 E. 1.3.1). Die Beschwerdeführerin und der Kindsvater pflegen laut eigenen Angaben keinen Kontakt mehr und leben folglich nicht in eheähnlicher Gemeinschaft, weshalb ein Vollzug der Wegweisung Art. 8 EMRK nicht verletzt. Da der Kindsvater in Deutschland lebt, liegt es nicht in der Zuständigkeit der schweizerischen Behörden, über ein Verbleiberecht des Sohnes beim Vater in Deutschland zu urteilen. Auf den Antrag, es sei die Vorinstanz anzuweisen, den Status des Sohnes der Beschwerdeführerin im Zusammenhang mit den Ansprüchen des Vaters in Deutschland zu prüfen, wird deshalb mangels Zuständigkeit nicht eingetreten. Die Beziehung zwischen der Beschwerdeführerin und ihrer Mutter fällt aufgrund der Volljährigkeit der Beschwerdeführerin nicht unter den Schutz von Art. 8 EMRK. Daran ändert auch der verhältnismässig lange Aufenthalt der Beschwerdeführerin in Europa nichts. Nach dem Gesagten erweist sich der Vollzug der Wegweisung als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Die Annahme einer konkreten Gefährdung im Sinne von Art. 83 Abs. 4 AuG rechtfertigt sich in der Regel nicht schon deshalb, weil die wirtschaftliche Situation und damit die allgemeinen Lebensbedingungen im betreffenden Staat schwierig sind und dort beispielsweise Wohnungsnot oder hohe Arbeitslosigkeit herrschen (vgl. BVGE 2014/26 E. 7.6). Die Vorinstanz erkannte in der angefochtenen Verfügung (vgl. dort E. III) zutreffend, dass keine individuellen Gründe gegen die Zumutbarkeit das Wegweisungsvollzugs sprechen. Um Wiederholungen zu vermeiden wird darauf verwiesen. Der Bundesrat hat überdies Ghana als verfolgungssicheren Staat (Safe Country) im Sinne von Art. 6a Abs. 2 Bst. a AsylG bezeichnet. Somit lässt die allgemeine Lage in Ghana nicht auf eine Gefährdung der Beschwerdeführenden schliessen. Anzufügen bleibt, dass es den Beschwerdeführenden unbenommen ist, beim SEM um Ausrichtung einer Rückkehrhilfe im Sinne von Art. 93 AsylG zu ersuchen. Die Gesamtheit dieser Faktoren sollte es den Beschwerdeführenden ermöglichen, sich in Ghana zu reintegrieren. Es ist nicht davon auszugehen, dass sie bei einer Rückkehr nach Ghana einer existenzbedrohenden Situation ausgesetzt würden.</w:t>
      </w:r>
    </w:p>
    <w:p>
      <w:r>
        <w:rPr>
          <w:b/>
        </w:rPr>
        <w:t>E. 8.3.2</w:t>
      </w:r>
    </w:p>
    <w:p>
      <w:r>
        <w:t>Sind von einem allfälligen Wegweisungsvollzug Kinder betroffen, so bildet im Rahmen der Zumutbarkeitsprüfung das Kindeswohl einen Gesichtspunkt von gewichtiger Bedeutung. Dies ergibt sich nicht zuletzt aus einer völkerrechtskonformen Auslegung des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des Kindes, Reife, Abhängigkeiten, Art (Nähe, Intensität, Tragfähigkeit) seiner Beziehungen, Eigenschaften seiner Bezugspersonen (insbes. Unterstützungsbereitschaft und -fähigkeit), Stand und Prognose bezüglich Entwicklung/Ausbildung, Grad der erfolgten Integration bei einem längeren Aufenthalt in der Schweiz (vgl. BVGE 2009/51 E. 5.6 m.w.H.). Eine Rückkehr in den Heimatstaat dürfte sich in Bezug auf den Sohn der Beschwerdeführerin nicht als problematisch erweisen. Insbesondere kann klarerweise nicht von einer besonderen Integration des (...) alten Kindes in der Schweiz gesprochen werden. Eigenen Angaben zufolge pflegt die Beschwerdeführerin keinen Kontakt zum Vater, welcher (...) wohnhaft sei und auch zu ihrer Familie in der Schweiz kann kurz nach der Geburt noch keine relevante Beziehung entstanden sein. Somit besteht kein unmittelbares persönliches Umfeld im Sinne der oben genannten Bestimmungen, aus welchem das Kind gerissen werden könnte. Es kann daher nicht von einer Verwurzelung und sozialen Einbettung in der Schweiz die Rede sein. Auch diesbezüglich steht dem Vollzug der Wegweisung somit nichts entgegen. Die Gesamtwürdigung der Umstände ergibt folglich, dass die Wegweisung auch zumutbar ist.</w:t>
      </w:r>
    </w:p>
    <w:p>
      <w:r>
        <w:rPr>
          <w:b/>
        </w:rPr>
        <w:t>E. 8.4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Für die eventualiter beantragte Rückweisung besteht keine Veranlassung. Die Beschwerde ist abzuweisen.</w:t>
      </w:r>
    </w:p>
    <w:p>
      <w:r>
        <w:rPr>
          <w:b/>
        </w:rPr>
        <w:t>E. 10.1</w:t>
      </w:r>
    </w:p>
    <w:p>
      <w:r>
        <w:t>Das Gesuch um Gewährung der unentgeltlichen Prozessführung (vgl. Art. 65 Abs. 1 VwVG) ist unbesehen der geltend gemachten Mittellosigkeit abzuweisen, da die Beschwerde gemäss den vorstehenden Erwägungen als aussichtslos zu bezeichnen ist und es daher an einer der kumulativ zu erfüllenden Voraussetzungen von Art. 65 Abs. 1 VwVG fehlt.</w:t>
      </w:r>
    </w:p>
    <w:p>
      <w:r>
        <w:rPr>
          <w:b/>
        </w:rPr>
        <w:t>E. 10.2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Mit dem vorliegenden Urteil ist der Antrag auf Verzicht der Erhebung eines Kostenvorschusses gegenstandslos geworden. Aufgrund des Verfahrensausganges besteht kein Anlass für die Zusprechung einer Parteientschädigung.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