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E-6848/2018 vom 18. Dezember 2018</w:t>
      </w:r>
    </w:p>
    <w:p>
      <w:r>
        <w:t>Bundesverwaltungsgericht, 2018-12-18, DE</w:t>
      </w:r>
    </w:p>
    <w:p>
      <w:r>
        <w:rPr>
          <w:b/>
        </w:rPr>
        <w:t xml:space="preserve">Quelle: </w:t>
      </w:r>
      <w:r>
        <w:t>https://mcp.opencaselaw.ch/entscheid/bvger_E-6848_2018</w:t>
      </w:r>
    </w:p>
    <w:p>
      <w:r>
        <w:t>FR: TAF E-6848/2018 du 18 décembre 2018</w:t>
      </w:r>
    </w:p>
    <w:p>
      <w:r>
        <w:t>IT: TAF E-6848/2018 del 18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mit nachfolgender Einschränkung einzutreten. Auf den prozessualen Antrag, die aufschiebende Wirkung der Beschwerde sei herzustellen, ist von vornherein nicht einzutreten, da der vorliegenden Beschwerde aufschiebende Wirkung zukommt (Art. 42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dass die geltend gemachte Gefährdungslage noch aktuell ist. Das heisst, dass die erlittene Verfolgung sachlich und zeitlich kausal für die Ausreise aus dem Heimat- oder Herkunftsstaat und grundsätzlich auch im Zeitpunkt des Asylentscheides noch aktuell sein muss. Geht die Verfolgung von nichtstaatlichen Akteuren aus, ist zu prüfen, ob staatlicher Schutz beansprucht werden kann.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Bezüglich der vom Beschwerdeführer geltend gemachten Furcht vor Verfolgung seitens der terroristischen Gruppierung, welcher er eigenen Angaben zufolge im Jahr 2006 zum Opfer gefallen sein soll, kommt das SEM in der angefochtenen Verfügung zum Schluss, Übergriffe durch Dritte oder die Befürchtung, künftig solchen ausgesetzt zu sein, seien nur dann asylrelevant, wenn der Staat seiner Schutzpflicht nicht nachkomme oder nicht in der Lage sei, Schutz zu gewähren. Es führt hierzu aus, der Beschwerdeführer habe die erlittenen Übergriffe bei der Polizei zur Anzeige bringen können, womit dem algerischen Staat nicht angelastet werden könne, seiner Schutzpflicht nicht nachgekommen zu sein. Dies gelte umso mehr, als der algerische Staat entschieden gegen terroristische Gruppierungen vorgehe. Es könne den algerischen Behörden weder der Vorwurf eines mangelnden Schutzwillens noch mangelnder Schutzfähigkeit gemacht werden. Der Beschwerdeführer sei somit nicht auf den Schutz eines Drittstaates angewiesen. Nachdem die Übergriffe mehrere Jahre zurückliegen würden, sei ohnehin nicht nachvollziehbar, weshalb seine Entführer heute noch auf der Suche nach ihm sein sollten, zumal der Beschwerdeführer ein zufälliges Opfer gewesen sein soll. Hinsichtlich des Vorbringens des Beschwerdeführers, wonach er wegen Betrugs zu einer fünfjährigen Haftstrafe verurteilt worden sein soll, kommt das SEM weiter zum Schluss, es handle sich dabei um eine legitime Strafverfolgung durch die algerischen Behörden, weshalb dieses Vorbringen ebenfalls nicht asylrelevant sei. Es könne folglich darauf verzichtet werden, seine Vorbringen auf ihre Glaubhaftmachung und die eingereichten Beweismittel auf ihre Authentizität hin zu prüfen. Zu erwähnen sei diesbezüglich lediglich, dass der Beschwerdeführer in den bislang drei Asylverfahren in der Schweiz jeweils unterschiedliche Identitäten verwendet und unterschiedliche Asylgründe vorgebracht habe, weshalb davon auszugehen sei, dass er bisher versucht habe, seine Identität zu verschleiern und bewusst falsche Asylgründe vorgeschoben habe, um die Schweizer Behörden zu täuschen. Seine neu vorgebrachten Asylgründe würden lediglich dazu dienen, eine Zwangsrückführung in seinen Heimatstaat zu verhindern.</w:t>
      </w:r>
    </w:p>
    <w:p>
      <w:r>
        <w:rPr>
          <w:b/>
        </w:rPr>
        <w:t>E. 4.2</w:t>
      </w:r>
    </w:p>
    <w:p>
      <w:r>
        <w:t>Diesen Erwägungen hält der Beschwerdeführer in seiner Rechtsmitteleingabe im Wesentlichen entgegen, eine von Dritten ausgehende Verfolgung führe dann zur Asylgewährung, wenn sie von staatlicher Seite infolge nicht ausreichenden Funktionierens der Staatsgewalt nicht abgewendet werden könne. Der Umstand, dass er eine Anzeige bei der Polizei habe aufgeben können, genüge nicht, um die Schutzfähigkeit des algerischen Staates vor terroristischen Gruppierungen zu bejahen. Selbst wenn der algerische Staat sich dazu entschieden habe, den Terrorismus zu bekämpfen, bedeute dies noch nicht, dass er auch tatsächlich schutzfähig sei. Die algerische Polizei habe ihm selbst mitgeteilt, dass sie ihn nicht rund um die Uhr beschützen könne. Einfache Leute wie er könnten keinen Schutz erwarten.</w:t>
      </w:r>
    </w:p>
    <w:p>
      <w:r>
        <w:rPr>
          <w:b/>
        </w:rPr>
        <w:t>E. 5.1</w:t>
      </w:r>
    </w:p>
    <w:p>
      <w:r>
        <w:t>Das Bundesverwaltungsgericht kommt nach Prüfung der Akten zum Schluss, dass die gesuchbegründenden Vorbringen des Beschwerdeführers den Anforderungen an die Flüchtlingseigenschaft nicht zu genügen vermögen.</w:t>
      </w:r>
    </w:p>
    <w:p>
      <w:r>
        <w:rPr>
          <w:b/>
        </w:rPr>
        <w:t>E. 5.2</w:t>
      </w:r>
    </w:p>
    <w:p>
      <w:r>
        <w:t>Bezüglich der geltend gemachten Furcht vor staatlicher Verfolgung aufgrund der Verurteilung zu einer fünfjährigen Haftstrafe wegen Betrugs kann zur Vermeidung von Wiederholungen vollumfänglich auf die zutreffenden Erwägungen in der angefochtenen Verfügung verwiesen werden. Diesen hält der Beschwerdeführer in seiner Rechtsmitteleingabe denn auch nichts entgegen, weshalb vorliegend nicht weiter darauf einzugehen ist.</w:t>
      </w:r>
    </w:p>
    <w:p>
      <w:r>
        <w:rPr>
          <w:b/>
        </w:rPr>
        <w:t>E. 5.3</w:t>
      </w:r>
    </w:p>
    <w:p>
      <w:r>
        <w:t>Hinsichtlich der vorgebrachten Furcht vor Verfolgung durch eine in Algerien operierende terroristische Gruppierung ist sodann festzuhalten, dass eine Verfolgung durch Dritte nach der massgebenden Schutztheorie dann flüchtlingsrechtlich relevant ist, wenn der um Asyl nachsuchenden Person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(vgl. zum Ganzen BVGE 2011/51 E. 7 m.w.H.). Nach den Erkenntnissen des Gerichts kann davon ausgegangen werden, dass die algerischen Sicherheitsbehörden in der Lage sind, hinreichenden Schutz vor nichtstaatlicher Verfolgung zu gewährleisten. Mit dem SEM ist deshalb festzustellen, dass die algerischen Behörden als grundsätzlich schutzfähig und -willig bezeichnet werden können. Aus den Akten ergeben sich auch keine Anhaltspunkte dafür, dass der Schutz des Beschwerdeführers in Algerien durch die dortigen Behörden nicht gewährleistet sein könnte. Gleichzeitig ist festzuhalten, dass keine Garantie für einen langfristigen individuellen Schutz der bedrohten Person verlangt werden kann, weil es keinem Staat gelingt, die absolute Sicherheit aller seiner Bürger jederzeit und überall zu garantieren. Von der Polizei kann beispielsweise nicht erwartet werden, dass sie jeder Person, die ein gewisses Gefährdungspotenzial aufweist, einen umfassenden Personenschutz zukommen lässt. Der Beschwerdeführer hat denn auch nicht überzeugend dargelegt, dass die algerischen Behörden ihm den erforderlichen Schutz gegen die terroristische Gruppierung, welcher er zum Opfer gefallen sein soll, verweigert hätten, zumal seine Anzeige wegen der angeblich erlittenen Übergriffe von der Polizei offenbar entgegengenommen wurde (vgl. act. C7/21, S. 11, S. 13). Die behaupteten Übergriffe durch Dritte sind aufgrund der grundsätzlich vorhandenen Schutzfähigkeit und des anzunehmenden Schutzwillens des algerischen Staates demnach nicht asylrelevant. Im Übrigen erscheinen die vom SEM geäusserten Zweifel an den Vorbringen des Beschwerdeführers in Bezug auf die geltend gemachte Bedrohung im Heimatland berechtigt. Diese müssen bei der geschilderten Sachlage jedoch nicht abschliessend darauf geprüft werden, ob sie auch den Anforderungen an die Glaubhaftmachung genügen.</w:t>
      </w:r>
    </w:p>
    <w:p>
      <w:r>
        <w:rPr>
          <w:b/>
        </w:rPr>
        <w:t>E. 5.4</w:t>
      </w:r>
    </w:p>
    <w:p>
      <w:r>
        <w:t>Dem Beschwerdeführer ist es somit nicht gelungen, in nachvollziehbarer Weise eine asylrechtlich relevante Gefährdung im Zeitpunkt seiner Ausreise aus Algerien glaubhaft zu machen.</w:t>
      </w:r>
    </w:p>
    <w:p>
      <w:r>
        <w:rPr>
          <w:b/>
        </w:rPr>
        <w:t>E. 6.1</w:t>
      </w:r>
    </w:p>
    <w:p>
      <w:r>
        <w:t>Lehnt das Staatssekretariat für Migration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Vorab ist festzuhalten, dass in Algerien weder Krieg, Bürgerkrieg noch eine Situation allgemeiner Gewalt herrscht, weshalb der Wegweisungsvollzug diesbezüglich als zumutbar zu bezeichnen ist.</w:t>
      </w:r>
    </w:p>
    <w:p>
      <w:r>
        <w:rPr>
          <w:b/>
        </w:rPr>
        <w:t>E. 7.4.3</w:t>
      </w:r>
    </w:p>
    <w:p>
      <w:r>
        <w:t>Das SEM kommt in der angefochtenen Verfügung zum Schluss, dass vorliegend keine individuellen Gründe gegen eine Wegweisung des Beschwerdeführers nach Algerien sprechen. Es führt hierzu aus, der Beschwerdeführer verfüge über eine gute Schulbildung und eine langjährige Berufserfahrung als Metzger. Er stehe sodann in engem Kontakt mit seiner in Algerien lebenden Familie, weshalb davon ausgegangen werden könne, dass er dort über ein tragfähiges soziales und familiäres Beziehungsnetz verfüge. Bezüglich der geltend gemachten Diabetes-Erkrankung hält das SEM weiter fest, in Algerien sei der Zugang zur nötigen Behandlung sowie zu Insulin gewährleistet. Gemäss öffentlichen Berichten könnten sich Diabetiker überall in Algerien in öffentlichen oder privaten, darunter auch auf Diabetes spezialisierten Kliniken behandeln lassen. Patienten könnten die nötigen Medikamente sowie Utensilien zum Messen des Blutzuckers kostenlos in Apotheken erwerben. Schliesslich habe der Beschwerdeführer die Möglichkeit, medizinische Rückkehrhilfe in Anspruch zu nehmen.</w:t>
      </w:r>
    </w:p>
    <w:p>
      <w:r>
        <w:rPr>
          <w:b/>
        </w:rPr>
        <w:t>E. 7.4.4</w:t>
      </w:r>
    </w:p>
    <w:p>
      <w:r>
        <w:t>Der Beschwerdeführer hält dem im Wesentlichen entgegen, gemäss öffentlichen Quellen fehle es in Algerien an Behandlungsmöglichkeiten und Medikamenten. Ein grosses Problem sei auch die lange Wartezeit und die Bestechungsgelder, welche man bezahlen müsse, um überhaupt in den Genuss einer medizinischen Behandlung zu kommen. Der Zugang zu medizinischer Behandlung sei zudem nur für diejenigen gewährleistet, welche krankenversichert seien. Er habe keine entsprechende Versicherung in Algerien. Es sei deshalb nicht gesichert, dass er die notwendigen Medikamente und die nötige Behandlung erhalte. Im Falle einer Rückkehr in sein Heimatland riskiere er damit sein Leben. Die Möglichkeit der medizinischen Rückkehrhilfe sei schliesslich zeitlich limitiert.</w:t>
      </w:r>
    </w:p>
    <w:p>
      <w:r>
        <w:rPr>
          <w:b/>
        </w:rPr>
        <w:t>E. 7.4.5</w:t>
      </w:r>
    </w:p>
    <w:p>
      <w:r>
        <w:t>Der Auffassung des Beschwerdeführers kann, wie im Folgenden zu zeigen sein wird, nicht gefolgt werden. Diabetes wird in Algerien - wie andere chronische Krankheiten - in aller Regel auch in öffentlichen medizinischen Einrichtungen behandelt, wenn auch nicht auf demselben hohen Niveau wie in der Schweiz. Krankenhäuser existieren in jeder grösseren Stadt; ein besser ausgestattetes Krankenhaus, wo chronische Krankheiten behandelt werden können, findet sich unter anderem in J._______, der Heimatstadt des Beschwerdeführers, wo eine medizinische Fakultät existiert. Algerien verfügt grundsätzlich über ein grosszügiges Sozialversicherungssystem, das den Versicherten einen Anspruch auf medizinische Behandlung gewährt. Über eine Krankversicherung verfügt zwar nur, wer einer Arbeit nachgeht, pensioniert ist oder an einer chronischen Krankheit (wie Diabetes) leidet. Die staatliche medizinische Betreuung steht aber auch Nichtversicherten beinahe kostenfrei zur Verfügung. Medikamente werden sodann staatlich subventioniert. Die Versorgung ist, zumindest in den Städten, gewährleistet (vgl. zum Ganzen: Nations Unies, Assemblée générale, Conseil des droits de l'homme : "Rapport du Rapporteur spécial sur le droit qu'a toute personne de jouir du meilleur état de santé physique et mentale possible concernant sa visite en Algérie , 20. April 2017, https://documents-dds-ny.un.org/doc/UNDOC/GEN/G17/097/39/PDF/G1709739.pdf?OpenElement, zuletzt abgerufen am 14. Dezember 2018; UK Home Office: "Country Policy and Information Note - Algeria: Background information, including actors of protection and internal relocation , August 2017, https://www.refworld.org/docid/59ae95be4.html, zuletzt abgerufen am 14. Dezember 2018; Bertelsmann Stiftung: BTI 2018 Country Report - Algeria. Gütersloh: Bertelsmann Stiftung, 2018, https://www.bti-project.org/fileadmin/files/BTI/Downloads/Reports/2018/pdf/BTI_2018_Algeria.pdf, zuletzt abgerufen am 14. Dezember 2018). Anders kann sich die Situation allerdings bei algerischen Staatsangehörigen - wie dem Beschwerdeführer - darstellen, die nach jahrelanger Abwesenheit im Zuge der Wegweisung aus dem Ausland zurückkehren und mangels bestehender Sozialversicherung die Kosten einer medizinischen Behandlung selber tragen müssen. Sofern auch der Beschwerdeführer damit rechnen müsste, die Kosten einer medizinischen Versorgung in seinem Heimatland selbst zu tragen, ist davon auszugehen, dass seine grosse Familie im Heimatland ihn bei der Finanzierung eventuell benötigter medizinischer Versorgung unterstützen kann. Sollte der Beschwerdeführer aus finanziellen Gründen nicht in der Lage sein, die notwendige medizinische Versorgung selbst zu tragen, ist auch auf die Möglichkeit der medizinischen Rückkehrhilfe zu verweisen (Art. 93 Abs. 1 Bst. d AsylG). Zwar ist eine auf Dauer ausgerichtete Hilfe ausgeschlossen (Art. 75 Abs. 1 Asylverordnung 2 vom 11. August 1999 [SR 142.312]). Eine zeitlich limitierte Unterstützung dürfte jedoch dem Beschwerdeführer in hinreichendem Masse ermöglichen, die von ihm benötigte medizinische Betreuung, inklusive des lebenswichtigen Insulins, solange erhältlich zu machen, bis er in wirtschaftlicher und sozialer Hinsicht wieder Fuss gefasst und insbesondere eine Krankenversicherung erlangt hat.</w:t>
      </w:r>
    </w:p>
    <w:p>
      <w:r>
        <w:rPr>
          <w:b/>
        </w:rPr>
        <w:t>E. 7.4.6</w:t>
      </w:r>
    </w:p>
    <w:p>
      <w:r>
        <w:t>Sodann sind auch keine anderen individuellen Gründe ersichtlich, welche eine Rückkehr des Beschwerdeführers nach Algerien als unzumutbar erscheinen lassen. Der Beschwerdeführer verfügt dort mit seiner Ehefrau, den drei inzwischen erwachsenen Kindern, seiner Mutter und seinen Geschwistern sowie zahlreichen weiteren Verwandten (vgl. act. C7/21, S. 4 und S. 6) über ein grosses und tragfähiges Beziehungsnetz, welches ihm bei einer Rückkehr und Reintegration zur Seite stehen kann. Überdies verfügt er über langjährige Arbeitserfahrungen als Metzger, womit er sich bereits vor seiner Ausreise den Lebensunterhalt sichern konnte (vgl. act. C7/21, S. 4). Der Vollzug der Wegweisung erweist sich nach dem Gesagten auch unter Berücksichtigung der persönlichen Umstände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8.1</w:t>
      </w:r>
    </w:p>
    <w:p>
      <w:r>
        <w:t>Da sich die Rechtsbegehren als aussichtslos erwiesen haben, ist das Gesuch um Gewährung der unentgeltlichen Rechtspflege im Sinne von Art. 65 Abs. 1 VwVG abzuweisen. Mangels Erfüllung der Voraussetzungen von Art. 65 Abs. 1 VwVG ist das Gesuch um amtliche Verbeiständung im Sinne von Art. 110a Abs. 1 Bst. a AsylG ebenfalls abzuweisen.</w:t>
      </w:r>
    </w:p>
    <w:p>
      <w:r>
        <w:rPr>
          <w:b/>
        </w:rPr>
        <w:t>E. 8.2</w:t>
      </w:r>
    </w:p>
    <w:p>
      <w:r>
        <w:t>Das Gesuch um Verzicht auf die Erhebung eines Kostenvorschusses wird mit dem vorliegenden Urteil gegenstandslos.</w:t>
      </w:r>
    </w:p>
    <w:p>
      <w:r>
        <w:rPr>
          <w:b/>
        </w:rPr>
        <w:t>E. 8.3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