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E-6838/2009 vom 27. August 2010</w:t>
      </w:r>
    </w:p>
    <w:p>
      <w:r>
        <w:t>Bundesverwaltungsgericht, 2010-08-27, FR</w:t>
      </w:r>
    </w:p>
    <w:p>
      <w:r>
        <w:rPr>
          <w:b/>
        </w:rPr>
        <w:t xml:space="preserve">Quelle: </w:t>
      </w:r>
      <w:r>
        <w:t>https://mcp.opencaselaw.ch/entscheid/bvger_E-6838_2009</w:t>
      </w:r>
    </w:p>
    <w:p>
      <w:r>
        <w:t>FR: TAF E-6838/2009 du 27 août 2010</w:t>
      </w:r>
    </w:p>
    <w:p>
      <w:r>
        <w:t>IT: TAF E-6838/2009 del 27 agosto 2010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crédibilité de ses motifs. En effet, son récit se distingue par une imprécision, une incohérence et des lacunes que son analphabétisme ne saurait justifier.</w:t>
      </w:r>
    </w:p>
    <w:p>
      <w:r>
        <w:rPr>
          <w:b/>
        </w:rPr>
        <w:t>E. 3.2</w:t>
      </w:r>
    </w:p>
    <w:p>
      <w:r>
        <w:t>Il n'est ainsi pas vraisemblable que la recourante, après quatorze ans de vie commune, ignore tout du grade, de la fonction et de l'affectation de son ami, et n'ait de manière générale aucune idée de son travail ; dans ce contexte, elle aurait également dû remarquer que son compagnon, qui aurait été prêt à se lancer dans des activités illégales graves, n'était pas satisfait de son sort ou avait rencontré des ennuis d'ordre professionnel. Dès lors, même si B._______ est réellement militaire de carrière, il n'est pas établi qu'il soit le partenaire de la recourante. Il est également peu crédible que B._______ ait été l'objet de recherches et que la recourante ait elle-même été arrêtée, car le récit de celle-ci comporte trop d'éléments invraisemblables pour emporter la conviction. En effet, l'intéressée n'explique pas clairement comment B._______ aurait réussi à s'enfuir sans être repéré par les militaires venus se saisir de lui. En ce qui la concerne, il n'est pas crédible qu'elle ait été plusieurs fois interrogée en plein air, et semble-t-il uniquement par des subalternes. De plus, et surtout, la description qu'elle a faite de son évasion n'est pas convaincante : elle ne pourrait en effet avoir échappé à l'attention de ses gardiens, distraits par la venue de leur chef, assez longtemps pour s'enfuir et escalader une clôture, le tout apparemment sans être poursuivie ; il n'est pas non plus crédible qu'elle ait aussitôt reçu l'aide d'un inconnu, qui lui aurait fait franchir sans encombres la frontière ghanéenne. Pris dans sa globalité, le récit de la recourante est donc trop vague, qui plus est dénué de détails vérifiables et émaillé d'incidents invraisemblables, pour qu'il puisse y être ajouté foi.</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6.5</w:t>
      </w:r>
    </w:p>
    <w:p>
      <w:r>
        <w:t>En l'occurrence, le Tribunal relève que la recourante, comme déjà constaté, n'a pas rendu vraisemblable l'existence d'un risque de cette nature ; elle n'a de plus jamais entretenu aucun engagement politique. Dès lors, l'exécution de son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 Togo, où la situation politique est maintenant stabilisée,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l'autorité de céans relève qu'elle est encore jeune, au bénéfice d'une expérience professionnelle de commerçante et n'a pas allégué de problème de santé particulier. Au demeurant, elle dispose d'un réseau familial et social dans son pays, sur lequel elle pourra compter à son retour, à savoir sa mère et ses deux frères.</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Le recours n'étant pas manifestement voué à l'échec et la recourante ne disposant pas des ressources lui permettant d'assumer les frais de la procédure, le Tribunal fait droit à la requête d'assistance judiciaire partielle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