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E-6826/2017 vom 11. Januar 2018</w:t>
      </w:r>
    </w:p>
    <w:p>
      <w:r>
        <w:t>Bundesverwaltungsgericht, 2018-01-11, DE</w:t>
      </w:r>
    </w:p>
    <w:p>
      <w:r>
        <w:rPr>
          <w:b/>
        </w:rPr>
        <w:t xml:space="preserve">Quelle: </w:t>
      </w:r>
      <w:r>
        <w:t>https://mcp.opencaselaw.ch/entscheid/bvger_E-6826_2017</w:t>
      </w:r>
    </w:p>
    <w:p>
      <w:r>
        <w:t>FR: TAF E-6826/2017 du 11 janvier 2018</w:t>
      </w:r>
    </w:p>
    <w:p>
      <w:r>
        <w:t>IT: TAF E-6826/2017 del 11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TestV i.V.m. Art. 112b Abs. 3 AsylG; Art. 48 Abs. 1 sowie Art. 52 Abs. 1 VwVG). Auf die Beschwerde ist einzutreten.</w:t>
      </w:r>
    </w:p>
    <w:p>
      <w:r>
        <w:rPr>
          <w:b/>
        </w:rPr>
        <w:t>E. 1.4</w:t>
      </w:r>
    </w:p>
    <w:p>
      <w:r>
        <w:t>Mit dem vorliegenden Direktentscheid wird das prozessuale Begehren betreffend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Vorinstanz die Vorbringen des Beschwerdeführers als den Anforderungen an die Glaubhaftmachung nicht genügend, weshalb er die Flüchtlingseigenschaft nicht erfülle. Seine Schilderungen zur Unterstützung der PKK-Kämpfer mittels Lebensmittellieferungen seien nicht substantiiert und wenig erlebnisgeprägt ausgefallen. Obwohl er bei der Auslieferung von Lebensmitteln anfänglich gewisse Vorbehalte und auch Angst gehabt habe, habe er keine besonderen Sicherheitsvorkehrungen getroffen, ausser dass er jeweils nachts ausgeliefert habe. Ab 2015 habe er drei bis viermal Lebensmittel für die PKK geliefert. Trotz der überschaubaren Anzahl habe er diese auf Nachfrage nicht spezifizieren können. Seine Angaben, er sei mehrmals von Beamten kontrolliert, aufgesucht und geschlagen worden, würden ebenfalls sehr vage und teilweise widersprüchlich erscheinen. Er habe weder sagen können, weshalb er von Beamten kontrolliert noch wie oft er durch diese aufgesucht worden sei. Seine Aussage, seit der Gymnasialzeit von den Behörden verfolgt worden zu sein, erwecke den Eindruck, er sei unzähligen Behelligungen ausgesetzt gewesen. Erst auf Nachfrage habe er ausgeführt, insgesamt zwischen drei bis sechsmal von Beamten aufgesucht worden zu sein. Behördenkontakte seien jedoch einschneidende Erlebnisse, weshalb davon ausgegangen werden könnte, er würde sich an die genaue Anzahl der Kontakte erinnern. Auch die angebliche Razzia in seinem Lebensmittelladen vom (...) 2017 habe er nicht glaubhaft darlegen können. Vor dem Hintergrund, dass die angebliche Unterstützung der PKK sowie die verschiedenen Behördenkontakte unglaubhaft ausgefallen seien, würden massive Zweifel an der durchgeführten Razzia bestehen. Auch zur Razzia selbst und den Gründen dafür habe er nur wenig substantiierte und ungereimte Angaben machen können. Zuerst habe er zu Protokoll gegeben, es seien Unterlagen von ihm in den Verstecken der PKK gefunden worden. Später habe er diese Aussage relativiert. Auch seine Angabe, er habe einmal eine Quittung mit seinem Stempel ausgestellt, sei kaum nachvollzogen werden. Insbesondere nicht vor dem Hintergrund der Verhaftung seines Cousins und dem Wissen über das Risiko der Unterstützungsleistungen für die PKK. Es erstaune zudem, dass er unmittelbar nach der Razzia das Land verlassen habe ohne abzuwarten, wie sich die Lage entwickle, zumal er nicht mit Sicherheit gewusst habe, ob die Behörden etwas gegen ihn der Hand hätten. Die eingereichten Unterlagen würden an der Einschätzung der Unglaubhaftigkeit seiner Aussagen nichts ändern. Auch in seiner Stellungnahme zum Entwurf der Verfügung habe er nichts vorgebracht, was eine Änderung des Standpunktes des SEM rechtfertigen könnte.</w:t>
      </w:r>
    </w:p>
    <w:p>
      <w:r>
        <w:rPr>
          <w:b/>
        </w:rPr>
        <w:t>E. 5.2</w:t>
      </w:r>
    </w:p>
    <w:p>
      <w:r>
        <w:t>Den Erwägungen der Vorinstanz entgegnet der Beschwerdeführer, die Argumentation des SEM würde einer eingehenden Prüfung nicht standhalten. Er habe erlebnisnah geschildert, wie sein Cousin ihm von der Unterstützung der PKK mit Lebensmittellieferungen erzählte und wie er ihn davon überzeugte, die Lebensmittel zu transportieren. Bezüglich der Lebensmittellieferungen für die PKK habe er genaue Angaben gemacht. Der Vorinstanz sei insofern zuzustimmen, als dass er in gewissen Punkten noch präzisere Angaben hätte machen können, insbesondere bezüglich Namen und Ortschaften. Sein volles Wissen habe er jedoch aus Angst nicht offen gelegt, denn er habe gehört, dass die türkische Regierung zum Teil Kenntnis von ganzen Dossiers von türkischen Asylsuchenden in Deutschland habe. Es sei bekannt geworden, dass deutsche Institutionen von Erdogan-nahen Personen unterwandert worden seien. Auch in der Schweiz habe es in letzter Zeit immer wieder Berichte gegeben, der türkische Staat bespitzle seine Landsleute. Aus Angst, mit genaueren Angaben Personen aus seinem Heimatdorf zu gefährden, habe er nur von vertrauenswürdigen Freunden gesprochen, welche ihm bei den Lebensmittellieferungen jeweils geholfen hätten. In Tat und Wahrheit sei jedoch auch immer ein "Milize" der PKK anwesend gewesen. Damit meine er eine Person, welche der PKK angehöre, jedoch nicht am bewaffneten Kampf in den Bergen teilnehme, sondern im Dorf in ziviler Kleidung andere Aufgaben übernehme. Eine davon heisse D._______. Dieser sei erwischt und ins Gefängnis von Bingöl gebracht worden. Ein anderer Helfer sei der Onkel von C._______ gewesen. Diese Milizen hätten die Wege ganz genau gekannt und seien auch bewaffnet gewesen. Deshalb habe er selbst keine weiteren Sicherheitsvorkehrungen treffen müssen. Entgegen seiner Aussagen anlässlich der Anhörung habe er C._______ nicht nur einmal, sondern noch drei weitere Male in einer kleinen Hütte in den Bergen getroffen. Er habe sich erst am 30. November 2017 getraut, dies offenzulegen. Zu seinem und dem Schutz anderer PKK-Mitglieder und PKK-Unterstützer in seiner Heimat habe er zum Teil Informationen absichtlich zurückgehalten. Eine Beschwerdeergänzung werde deshalb ausdrücklich vorbehalten. Anders als an der Anhörung bekanntgegeben, sei er länger festgehalten worden. Auch darüber werde er noch einen detaillierten Bericht einreichen. Die Aussagen zur Razzia seien glaubhaft ausgefallen. Er sei selbst nicht anwesend gewesen, sondern von seiner Mutter darüber informiert worden. Auf Fotos habe er jedoch den verwüsteten Laden gesehen. Er sei sich sicher, dass die Razzia in seinem Laden mit dem am Tag zuvor erfolgten Angriff auf PKK-Stellungen zusammenhänge. Dass Dokumente von ihm gefunden worden seien, sei lediglich eine Vermutung gewesen. Die Ausstellung einer Quittung habe er zu seinem Schutz vorgenommen. Im Falle einer Kontrolle auf dem Transportweg hätte er mit dem Beleg nachweisen können, dass es sich um eine ordentliche Lieferung seines Ladens an einen anderen kleinen Laden gehandelt hätte. Sein Freund, C._______, sei brutal getötet worden und die Anti-Terroreinheit habe in seinem Laden eine Razzia durchgeführt. Deshalb sei er nicht in sein Dorf zurückgekehrt. Aufgrund des nahen zeitlichen Zusammenhangs und der Aussage seiner Mutter, er werde gesucht, sei er davon ausgegangen, die türkische Regierung habe etwas gegen ihn in der Hand. Mit der Beschwerde reichte er die unter Buchstabe D. erwähnten Beilagen ein.</w:t>
      </w:r>
    </w:p>
    <w:p>
      <w:r>
        <w:rPr>
          <w:b/>
        </w:rPr>
        <w:t>E. 5.3</w:t>
      </w:r>
    </w:p>
    <w:p>
      <w:r>
        <w:t>In seiner Beschwerdeergänzung bringt der Beschwerdeführer vor, im Jahr 1999 anlässlich einer Beerdigung eines PKK-Mitglieds von der Polizei festgenommen und für eine Nacht in der Polizeikaserne in Bingöl inhaftiert worden zu sein. Dabei sei er gefoltert und sexuell missbraucht worden. Zufolge einer weiteren Teilnahme an einem Begräbnis eines PKK-Mitglieds sei er im Jahr 2009 erneut festgenommen und während der viertägigen Inhaftierung in der Kaserne in Bingöl wieder gefoltert worden. Im Jahr 2000 sei er in Bingöl anlässlich der Newroz-Feierlichkeiten Polizeigewalt ausgesetzt gewesen. Ein weiterer Vorfall habe im Jahr 2005 stattgefunden; anlässlich einer Demonstration zum Gründungstag der PKK habe es eine Massenverhaftung gegeben und er sei drei Tage inhaftiert gewesen. Er könne jedoch nicht mehr jedes einzelne kleine Ereignis rekapitulieren. In seinem Heimatdorf gehöre Gewalt seitens der Behörden zum Alltag. Anlässlich der Wahlen im November 2015 habe er sich als Wahlhelfer beteiligt und sei wegen "Wahlpropaganda" wenige Stunden auf dem Polizeiposten festgehalten worden. Im Mai 2016 seien zwei Dorfschützen von der PKK getötet worden, woraufhin das HDP-Büro in Bingöl gestürmt worden sei. Er habe sich zu diesem Zeitpunkt im HDP-Büro aufgehalten und sei für eine Nacht in die Bingöl-Kaserne gebracht worden. Die erlebten Folterungen hätten eine grosse Wut in ihm hinterlassen, weshalb er sich entschlossen habe, sich für die PKK mittels Lebensmittellieferungen einzusetzen. Eine Quittung habe er am Anfang einmal ausgestellt. Nach der Auslieferung habe er diese nicht mehr gefunden, weshalb er in Panik geraten sei. Er habe gedacht, diese beim Ausladen oder Transportieren der Ware verloren zu haben. Bis heute habe er Angst, dass diese Quittung von den Behörden gefunden werde. Die Lebensmitteltransporte habe er mit D._______ oder mit E._______ durchgeführt. Von 2009 bis 2011 hätten sie die Ware entweder direkt in eine Höhle, welche von der PKK als Lagerort benutzt worden sei, geliefert oder in der direkten Umgebung der Höhle abgestellt. Zweimal hätten sie für die Lieferungen kein Auto auftreiben können, weshalb seine Lieferanten die Ware transportiert hätten, ohne zu wissen, dass diese für die PKK bestimmt gewesen sei. Sein Cousin sei wahrscheinlich von einem festgenommenen PKK-Mitglied verraten und deshalb verhaftet worden. Für die Lieferungen im Jahr 2015 hätten sie nicht mehr die Höhle benutzt, sondern das Material in das weiter entlegene Gebirge in der Nähe von F._______ transportiert. Mit D._______ habe er im Jahr 2015 zwei Transporte durchgeführt, bevor dieser verhaftet worden sei. Er habe herausgefunden, dass D._______ immer noch im Gefängnis sei. Insbesondere durch die erlebte Folter sei er bereits asylrelevanter Verfolgung ausgesetzt gewesen und die Wahrscheinlichkeit, in absehbarer Zukunft wieder gefoltert zu werden, sei beachtlich. Die Behörden würden ganz genau über seine Identität Bescheid wissen. Anlässlich der Razzia in seinem Laden sei konkret nach ihm gesucht worden. Zufolge Schlafstörungen habe er in der Schweiz einen Hausarzt aufgesucht. Er sei an einen Psychologen überwiesen worden und dieser habe ihm geraten, sich bei Dr. med. G._______ zu melden. Am 8. Januar 2018 habe er seinen ersten Termin bei diesem Arzt. Mit der Beschwerdeergänzung legte er die unter Buchstabe F. erwähnten Fotos ein.</w:t>
      </w:r>
    </w:p>
    <w:p>
      <w:r>
        <w:rPr>
          <w:b/>
        </w:rPr>
        <w:t>E. 6.1</w:t>
      </w:r>
    </w:p>
    <w:p>
      <w:r>
        <w:t>Die Vorinstanz ist in ihren Erwägungen zur zutreffenden Erkenntnis gelangt, die Verfolgungsvorbringen des Beschwerdeführers würden den Anforderungen an die Glaubhaftigkeit nicht genügen. Auf die Erwägungen der Vorinstanz und auf die Zusammenfassung unter E. 5.1 kann zur Vermeidung von Wiederholungen verwiesen werden. Sie sind in keinem Punkt zu beanstanden. An der BzP sowie an beiden Anhörungen wurde der Beschwerdeführer ausdrücklich auf die Verschwiegenheitspflicht der anwesenden Personen aufmerksam gemacht, weshalb er sicher sein könne, dass die Behörden in seinem Heimatland keine Kenntnis von seinen Aussagen erhalten würden. Weiter wurde ihm seine Mitwirkungspflicht erläutert. Bereits im vorinstanzlichen Verfahren wurde er von einem Rechtsvertreter begleitet, welcher ihn über seine Rechte und Pflichten im Asylverfahren orientiert hatte. Im Testverfahren hatte er sodann die Gelegenheit, eine Stellungnahme zum Entwurf des ablehnenden Asylentscheids einzureichen. Auch zu diesem Zeitpunkt machte er jedoch keine weitergehenden Ausführungen. Die Vorbringen in der Beschwerde, er habe sich selbst und seine Bekannten in der Türkei schützen wollen und deshalb nicht alles erzählt, erscheint vor diesem Hintergrund als nachgeschoben. Der Beschwerdeführer wurde mehrmals nach Vorsichtsmassnahmen bei den Transporten gefragt. Er verneinte jedoch explizit, solche ergriffen zu haben. Die Transporte habe er mit verschwiegenen Freunden durchgeführt (vgl. SEM-Akten A20 S. 13). In seiner Beschwerde bringt er nun vor, beim Transport der Lebensmittel sei immer auch ein Mitglied der PKK dabei gewesen, welches den Weg gekannt habe und bewaffnet gewesen sei. Er habe deshalb darauf verzichten können, selbst Sicherheitsvorkehrungen zu treffen. Nicht überzeugend erscheint, weshalb er diese Information nicht bereits anlässlich der Befragungen offenbart hat, da er ohne die Nennung von Namen noch niemanden gefährdet hätte. Neu führt er aus, C._______ nicht nur einmal, sondern noch drei weitere Male getroffen zu haben. Die eingereichten Fotos dazu vermögen jedoch keinen Beweis für diese Aussage zu liefern. Auf den Fotos ist der Beschwerdeführer mit verschiedenen anderen Männern abgelichtet, ohne dass damit belegt ist, wer die anderen Männer sind sowie wo und zu welchem Zweck sie sich getroffen haben. In seiner Beschwerdeergänzung führt er nun aus, mehrmals inhaftiert gewesen zu sein. Zwischen diesen Ereignissen und der Ausreise fehlt es allerdings am zeitlichen Kausalzusammenhang, weshalb nicht beurteilt werden muss, ob seine diesbezüglichen Erzählungen glaubhaft sind. Unglaubhaft erscheint die Erklärung, er habe aus Schutzgründen eine Quittung für die Lebensmittellieferung ausgestellt. Anlässlich der Befragung führte er lediglich aus, er habe einmal eine Quittung beziehungsweise Rechnungen mit seinem Stempel ausgestellt. Er wisse jedoch nicht, ob die Behörden diese gefunden hätten (vgl. A22 S. 9). Dass er aus Schutzgründen eine Quittung ausgestellt habe, erwähnte er nicht, obwohl er explizit nach Dokumenten und Vorsichtsmassnahmen gefragt wurde. Seine diesbezüglichen Erklärungsversuche in der Beschwerdeergänzung erscheinen nachgeschoben. Die Fotos des angeblich verwüsteten Lebensmittelgeschäfts vermögen die Ursache der Zerstörung nicht zu belegen. Auch ist nicht klar, ob es sich dabei tatsächlich um das Geschäft des Beschwerdeführers handelt. In einer Gesamtbetrachtung sind seine Ausführungen als unglaubhaft einzuschätzen.</w:t>
      </w:r>
    </w:p>
    <w:p>
      <w:r>
        <w:rPr>
          <w:b/>
        </w:rPr>
        <w:t>E. 6.2</w:t>
      </w:r>
    </w:p>
    <w:p>
      <w:r>
        <w:t>Zusammenfassend hat der Beschwerdeführer nichts vorgebracht, was geeignet wäre, seine Flüchtlingseigenschaft nachzuweisen oder zumindest glaubhaft zu machen. Die Vorinstanz hat sein Asylgesuch zu Recht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(vgl. dort E. III) zutreffend erkannt, dass der in Art. 5 AsylG verankerte Grundsatz der Nichtrückschiebung mangels Erfüllung der Flüchtlingseigenschaft keine Anwendung findet und sich aus den Akten keine Anhaltspunkte dafür ergeben, dem Beschwerdeführer würde im Falle einer Rückkehr in die Türkei mit beachtlicher Wahrscheinlichkeit eine durch Art. 3 EMRK verbotene Strafe oder Behandlung drohen. Der Vollzug der Wegweisung ist zulässig. Weder die allgemeine Lage in der Türkei noch individuelle Gründe lassen auf eine konkrete Gefährdung im Falle einer Rückkehr schliessen, weshalb der Wegweisungsvollzug vorliegend als zumutbar erscheint. 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und der Entwicklungen nach dem Militärputschversuch vom 15./16. Juli 2016, ist gemäss konstanter Praxis nicht von einer Situation allgemeiner Gewalt oder bürgerkriegsähnlichen Verhältnissen - auch nicht für Angehörige der kurdischen Ethnie - auszugehen (vgl. Urteile des BVGer E-3040/2017 vom 28. Juli 2017 E. 6.2.2 und E-5777/2017 vom 9. November 2017 E. 8.2.1). Eine Rückkehr des Beschwerdeführers insbesondere in die Provinz Bingöl erscheint bei dieser Lagebeurteilung somit durchaus zumutbar. Zudem ist der Beschwerdeführer arbeitsfähig und führte in der Türkei ein grösseres Lebensmittelgeschäft. Weiter verfügt er über ein tragfähiges familiäres Beziehungsnetz und weitere soziale Beziehungen. Es ist deshalb davon auszugehen, dass er bei einer Wiedereingliederung unterstützt wird. Seine Magenbeschwerden wurden auch schon in der Türkei behandelt und stellen kein gesundheitliches Risiko dar. In der Beschwerdeergänzung macht er nun erstmals psychische Probleme geltend. Diesbezüglich liegen jedoch keine Arztberichte vor. Eine allfällig nötige Behandlung wäre in der Türkei sowohl stationär als auch ambulant möglich. Es existieren landesweit psychiatrische Einrichtungen; ebenso stehen Psychopharmaka zur Verfügung. Insbesondere in türkischen Gross- und Provinzhauptstädten ist der Zugang zu Gesundheitsdiensten und Beratungsstellen sowie Behandlungseinrichtungen für psychische Leiden gewährleistet. Es ist daher davon auszugehen, dass der Beschwerdeführer, sollte er eine weitergehende psychiatrische Hilfe in Anspruch nehmen müssen, auch in der Türkei eine adäquate Behandlung erhalten wird.</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kann darauf verzichtet werden, auf den weiteren Inhalt der Beschwerde und der Beschwerdeergänzung sowie die eingereichten Beweismittel noch näher einzugehen.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um amtliche Rechtsverbeiständung (vgl. Art. 65 Abs. 1 VwVG und Art. 110a AsylG) sind unbesehen der finanziellen Verhältnisse des Beschwerdeführers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