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E-6823/2019 vom 14. September 2020</w:t>
      </w:r>
    </w:p>
    <w:p>
      <w:r>
        <w:t>Bundesverwaltungsgericht, 2020-09-14, DE</w:t>
      </w:r>
    </w:p>
    <w:p>
      <w:r>
        <w:rPr>
          <w:b/>
        </w:rPr>
        <w:t xml:space="preserve">Quelle: </w:t>
      </w:r>
      <w:r>
        <w:t>https://mcp.opencaselaw.ch/entscheid/bvger_E-6823_2019</w:t>
      </w:r>
    </w:p>
    <w:p>
      <w:r>
        <w:t>FR: TAF E-6823/2019 du 14 septembre 2020</w:t>
      </w:r>
    </w:p>
    <w:p>
      <w:r>
        <w:t>IT: TAF E-6823/2019 del 14 settembre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in der Hauptsache gerügt, das SEM habe das rechtliche Gehör und die Begründungspflicht verletzt sowie den Sachverhalt unvollständig und unrichtig abgeklärt. In ausführlicher Begründung dieser Rügen wird der Schluss gezogen, dies müsse die Kassation zur Folge haben.</w:t>
      </w:r>
    </w:p>
    <w:p>
      <w:r>
        <w:rPr>
          <w:b/>
        </w:rPr>
        <w:t>E. 4.2</w:t>
      </w:r>
    </w:p>
    <w:p>
      <w:r>
        <w:t>Entgegen dieser Auffassung liegt vorliegend weder eine Verletzung der Begründungspflicht (vgl. BVGE 2016/9 E. 5.1) noch eine unrichtige oder unvollständige Sachverhaltsfeststellung (vgl. BVGE 2016/2 E. 4.3) vor. Die Vorinstanz hat in ihrer Verfügung den sich aufgrund der Eingabe vom 14. Dezember 2018 ergebenden Sachverhalt vollständig und richtig festgestellt und in der Folge mit rechtsgenüglicher Begründung dargelegt, wieso der Beschwerdeführer die Flüchtlingseigenschaft (weiterhin) nicht erfülle, das Mehrfachgesuch abgewiesen und der Wegweisungsvollzug (wiederum) als zulässig, zumutbar und möglich erachtet werde. Eine Verletzung der Begründungspflicht ist auch nicht darin zu sehen, dass die Vor-instanz - aus augenfällig prozessökonomischen Gründen in Vermeidung erneuter Wiederholungen - auf Ausführungen in früheren Verfügungen verwiesen hat. Insgesamt hat sie ihren Entscheid so begründet, dass der Beschwerdeführer sich über die Tragweite des Entscheides ein Bild machen und diesen entsprechend sachgerecht anfechten konnte. Dass ihm dies ohne Weiteres möglich war, ergibt sich im Übrigen bereits bei Durchsicht der 80-seitigen Beschwerdeschrift. Soweit der Beschwerdeführer eine falsche oder fehlende Würdigung der Vorbringen im neuen Asylgesuch kritisiert, beschlägt dies nicht die formelle Frage der rechtsgenüglichen Begründung, sondern ist eine Rüge materiell-rechtlicher Natur (vgl. dazu nachfolgend E. 8). Insgesamt ist damit im Kontext dieser korrekten Rechtsanwendung auch keine Verletzung des rechtlichen Gehörs auszumachen. Der Antrag auf Rückweisung der Sache an das SEM aus formalen Gründen ist somit abzuweisen.</w:t>
      </w:r>
    </w:p>
    <w:p>
      <w:r>
        <w:rPr>
          <w:b/>
        </w:rPr>
        <w:t>E. 4.3</w:t>
      </w:r>
    </w:p>
    <w:p>
      <w:r>
        <w:t>In der Beschwerde wird beantragt, es sei im Zusammenhang mit der Entführung einer schweizerischen Botschaftsmitarbeiterin am 25. Novem-ber 2019 abzuklären, ob unter den erpressten Daten auch der Name des Beschwerdeführers zu finden sei und welche Daten auf dem Mobiltelefon der Entführten erpresst worden seien. Der Antrag ist abzuweisen, zumal nicht substanziiert begründet ist, inwiefern zwischen dem Beschwerdeführer und der besagten Botschaftsmitarbeiterin eine Verbindung bestehen sollte. Im Übrigen wurde dem Rechtsvertreter des Beschwerdeführers bereits in anderen Verfahren mitgeteilt,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Personen an Dritte gelangten (vgl. etwa Urteil BVGer D-5377/2019 vom 14. April 2020 E. 4.5).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in der Verfügung aus, die geltend gemachten Risikofaktoren und Gruppenzugehörigkeiten sowie das exilpolitische Engagement des Beschwerdeführers seien bereits Gegenstand der früheren Verfahren gewesen. So habe es bereits in der Verfügung vom 11. Juli 2017 dargelegt, dass relevante exilpolitische Aktivitäten nicht substanziiert dargetan worden seien. Ein relevantes Exil-Engagement werde auch im Gesuch vom 14. Dezember 2018 nicht substanziell belegt.</w:t>
      </w:r>
    </w:p>
    <w:p>
      <w:r>
        <w:rPr>
          <w:b/>
        </w:rPr>
        <w:t>E. 6.2</w:t>
      </w:r>
    </w:p>
    <w:p>
      <w:r>
        <w:t>Bezüglich der übrigen geltend gemachten Risikofaktoren verwies das SEM auf seine Verfügung vom 29. November 2016 und hielt ergänzend fest, auch der am 26. Oktober 2018 begonnene Machtkampf zwischen der Sri Lanka Freedom Party (SLFP) von Maithripala Sirisena sowie der Sri Lanka People's Party (SLPP) von Mahinda Rajapaksa und der United National Party (UNP) von Ranil Wickremesinghe könne die bisherige Einschätzung nicht umstossen. Der Machtkampf sei auf politischer und justizieller Ebene und vornehmlich in Colombo ausgetragen worden. Am 13. Dezember 2018 habe der Supreme Court of Sri Lanka entschieden, dass die auf Geheiss des Präsidenten Sirisena erfolgte Parlamentsauflösung verfassungswidrig gewesen sei. In der Folge sei am 15. Dezember 2018 Mahinda Rajapaksa als Premierminister zurückgetreten und Ranil Wickremesinghe tags darauf als Premierminister vereidigt worden. Entgegen der im neuen Asylgesuch vertretenen Auffassung sei auch in der Zeit dieses Machtkampfes keine Zunahme gezielter Verfolgungsmassnahmen zu verzeichnen gewesen, und es habe nicht von einer generell erhöhten Gefährdung für sri-lankische Staatsangehörige ausgegangen werden müssen. Die Ausführungen in der Eingabe vom 14. Dezember 2018 und die eingereichten Beweismittel vermöchten an dieser Einschätzung nichts zu ändern.</w:t>
      </w:r>
    </w:p>
    <w:p>
      <w:r>
        <w:rPr>
          <w:b/>
        </w:rPr>
        <w:t>E. 6.3</w:t>
      </w:r>
    </w:p>
    <w:p>
      <w:r>
        <w:t>Das Mehrfachgesuch vom 14. Dezember 2018 werde daher abgewiesen.</w:t>
      </w:r>
    </w:p>
    <w:p>
      <w:r>
        <w:rPr>
          <w:b/>
        </w:rPr>
        <w:t>E. 7.1</w:t>
      </w:r>
    </w:p>
    <w:p>
      <w:r>
        <w:t>In der Beschwerde wird einlässlich und unter Anführen zahlreicher Fallbeispiele die Entwicklung der Menschenrechtslage, der Meinungsfreiheit und Minderheitenrechte in Sri Lanka - namentlich auch seit der Wahl von Gotabaya Rajapaksa - beschrieben sowie eine daraus resultierende markante Erhöhung der Gefährdungslage für zurückkehrende abgewiesene Asylgesuchsteller abgeleitet. Bereits unter Maithripala Sirisena sei der berüchtigte Kriegsverbrecher Shavendra Silva zum neuen Armeechef ernannt worden. Sirisenas Reformpolitik gebe es nicht mehr. Es sei es zu einer Vielzahl konkreter Verfolgungsmassnahmen gegen Personen tamilischer Ethnie mit einem gewissen Profil gekommen. Eine gravierend erhöhte Gefährdungslage bestehe dabei für zurückkehrende Asylgesuchsteller. Rückkehrende aus Exilzentren der LTTE, wie aus der Schweiz, stünden unter einem Generalverdacht. Entsprechend habe die nachrichtendienstliche Tätigkeit Sri Lankas in der Diaspora zugenommen. Auf die entsprechenden Datenbanken habe der Armeechef Shavendra Silva uneingeschränkten Zugriff. Die im Referenzurteil des BVGer vom 15. Juli 2016 definierten Risikofaktoren hätten im Kontext der aktuellen Lage in Sri Lanka verstärkt Geltung. Die Angehörigen ethnischer Minderheiten müssten bei einer Verhaftung mit überwiegender Wahrscheinlichkeit Folter und weitere Übergriffe befürchten. Das BVGer habe angesichts der jüngsten Entwicklungen jüngst in einigen Zwischenverfügungen selber festgestellt, dass aufgrund der Entwicklung in Sri Lanka die Rechtsbegehren nicht mehr als aussichtslos bezeichnet werden könnten.</w:t>
      </w:r>
    </w:p>
    <w:p>
      <w:r>
        <w:rPr>
          <w:b/>
        </w:rPr>
        <w:t>E. 7.2</w:t>
      </w:r>
    </w:p>
    <w:p>
      <w:r>
        <w:t>Im konkreten Fall seien dem Beschwerdeführer aufgrund seiner familiären Verbindungen - zwei Cousinen seien verschollene LTTE-Mitglieder - seinerseits Verbindungen zur LTTE vorgeworfen worden. Zudem habe er im letzten Beratungsgespräch mit dem Rechtsvertreter einen Onkel erwähnt, der direkte Verbindungen zur LTTE gehabt und im Jahr 1985 in Deutschland Asyl erhalten habe. Zwei Brüder dieses Onkels seien als LTTE-Kämpfer im Krieg gefallen. Der Beschwerdeführer werde entsprechende Beweismittel auftreiben. Sodann sei er seit nunmehr über sechs Jahren in der Schweiz, einem "Hort des tamilischen Separatismus", und habe sich hier exilpolitisch betätigt, wobei er seine Anhängerschaft zum tamilischen Separatismus unter anderem auf Facebook öffentlich kund-getan habe. Ausserdem sei er seit 2016 aktives Mitglied des B._______ in C._______. Dieser Sportclub sei für seine Nähe und Verehrung der Tamil Tigers bekannt. Insgesamt sei der Beschwerdeführer damit mehreren Risikogruppen zuzurechnen.</w:t>
      </w:r>
    </w:p>
    <w:p>
      <w:r>
        <w:rPr>
          <w:b/>
        </w:rPr>
        <w:t>E. 7.3</w:t>
      </w:r>
    </w:p>
    <w:p>
      <w:r>
        <w:t>Vor diesem Hintergrund werde eine erneute Anhörung des Beschwerdeführers beantragt. Ausserdem sei eine angemessene Frist zur Nachreichung einer Beschwerdeergänzung zum Inhalt der Akten des Onkels in Deutschland anzusetzen. Schliesslich sei das SEM anzuhalten, die Quellen seiner Lagebeurteilung offenzulegen.</w:t>
      </w:r>
    </w:p>
    <w:p>
      <w:r>
        <w:rPr>
          <w:b/>
        </w:rPr>
        <w:t>E. 8.1</w:t>
      </w:r>
    </w:p>
    <w:p>
      <w:r>
        <w:t>Die in der Beschwerde formulierten Ausführungen zur allgemeinen Sicherheitslage in Sri Lanka sowie zu Exilaktivitäten und Familienangehörigen mit LTTE-Hintergrund sind nicht geeignet, die Flüchtlingseigenschaft des Beschwerdeführers zu begründen. Vorweg ist festzuhalten, dass sowohl im Mehrfachgesuch vom 14. Dezember 2018 als auch in der nun vorliegenden Beschwerdeschrift Sachverhaltselemente einbezogen und beschrieben wurden, die bereits im ordentlichen Asylverfahren beurteilt worden sind. Auf diese rechtskräftig beurteilten Asylvorbringen ist nicht weiter einzugehen. Das Gleiche gilt für den Antrag auf eine erneute Anhörung des Beschwerdeführers: Der korrekten Erläuterung der entsprechenden gesetzlichen Regelung in der vorinstanzlichen Verfügung (vgl. dort S. 3) ist nichts beizufügen.</w:t>
      </w:r>
    </w:p>
    <w:p>
      <w:r>
        <w:rPr>
          <w:b/>
        </w:rPr>
        <w:t>E. 8.1.1</w:t>
      </w:r>
    </w:p>
    <w:p>
      <w:r>
        <w:t>Soweit der Beschwerdeführer zu seinem exilpolitischen Engagement erstmals mit vorliegender Beschwerde einbringt, er sei Mitglied in einem für seine Nähe und Verehrung der Tamil Tigers bekannten B._______, ist festzuhalten, dass die Mitgliedschaft in einem Sportclub seitens der sri-lankischen Sicherheitskräfte kaum als politisch missliebiges Statement wahrgenommen werden dürfte. Dieser Auffassung scheint auch der Beschwerdeführer zu sein, wird doch in der eingereichten Bestätigung ausgeführt, er sei seit dem Jahr 2016 Mitglied. Hätte er dieser Mitgliedschaft selbst eine (exil-)politische Bedeutung beigemessen, hätte er dies im Rahmen der ihm hinlänglich bekannten Mitwirkungspflichten in jedem einzelnen seiner vielen Vorverfahren geltend machen können und müssen.</w:t>
      </w:r>
    </w:p>
    <w:p>
      <w:r>
        <w:rPr>
          <w:b/>
        </w:rPr>
        <w:t>E. 8.1.2</w:t>
      </w:r>
    </w:p>
    <w:p>
      <w:r>
        <w:t>Die geltend gemachte Aktivität auf Facebook vermag in der vorliegenden Konstellation (zwei Screenshots, die in dieser Form nicht zugeordnet werden können) ebenfalls nicht auf darauf schliessen, der Beschwerdeführer wäre mit beachtlicher Wahrscheinlichkeit wegen separatistischer Bestrebungen in den Fokus der sri-lankischen Behörden geraten.</w:t>
      </w:r>
    </w:p>
    <w:p>
      <w:r>
        <w:rPr>
          <w:b/>
        </w:rPr>
        <w:t>E. 8.1.3</w:t>
      </w:r>
    </w:p>
    <w:p>
      <w:r>
        <w:t>Was die familiären Verbindungen zur LTTE betrifft, wurden diese, wie erwähnt, in den Vorverfahren beurteilt. Auf Beschwerdeebene erwähnt der Beschwerdeführer erstmals einen Onkel (und dessen zwei gefallene Brüder) und beantragt eine Frist zum Einreichen von entsprechenden Unterlagen. Auch in diesem Zusammenhang ist festzuhalten, dass der Beschwerdeführer auch diesem Verwandtschaftsverhältnis offenbar kein zentrales Gewicht beigemessen hat, ansonsten er auch dieses Sachverhaltselement bereits zu einem früheren Zeitpunkt aktenkundig gemacht hätte. Dies gilt umso mehr, als der Beschwerdeführer seit Sommer 2017 in seinen vielen Verfahren vor dem SEM und dem Bundesverwaltungsgericht durch einen mit dem Rechtsgebiet des Asyls befassten Rechtsanwalt vertreten ist.</w:t>
      </w:r>
    </w:p>
    <w:p>
      <w:r>
        <w:rPr>
          <w:b/>
        </w:rPr>
        <w:t>E. 8.1.4</w:t>
      </w:r>
    </w:p>
    <w:p>
      <w:r>
        <w:t>Letztlich kann allein aus der langjährigen Landesabwesenheit und der tamilischen Ethnie vorliegend keine Gefährdung im Sinn der gefestigten Rechtsprechung bei der Prüfung individueller Risikofaktoren abgeleitet werden.</w:t>
      </w:r>
    </w:p>
    <w:p>
      <w:r>
        <w:rPr>
          <w:b/>
        </w:rPr>
        <w:t>E. 8.1.5</w:t>
      </w:r>
    </w:p>
    <w:p>
      <w:r>
        <w:t>Insgesamt sind damit die fallbezogenen Vorbringen nicht geeignet, im Rahmen der Prüfung von Risikofaktoren zu neuen Schlussfolgerungen zu führen.</w:t>
      </w:r>
    </w:p>
    <w:p>
      <w:r>
        <w:rPr>
          <w:b/>
        </w:rPr>
        <w:t>E. 8.1.6</w:t>
      </w:r>
    </w:p>
    <w:p>
      <w:r>
        <w:t>Ebenfalls zu Recht verneint hat die Vorinstanz einen konkreten Fallbezug im Kontext der veränderten Sicherheitslage in Sri Lanka namentlich seit des Regierungs- und damit verbundenen Machtwechsels. Die umfangreichen Darlegungen zur Situation in Sri Lanka im Beschwerdeverfahren lassen weiterhin keinen konkreten Bezug in dem Sinn erkennen, dass der Beschwerdeführer wegen seines Profils von dieser Entwicklung in Sri Lanka nun konkret und individuell betroffen wäre. Dies gilt umso mehr vor dem Hintergrund der vorliegend bereits ergangenen Urteile (vgl. dazu Sachverhalt), in welchen seine Asylgründe geprüft worden sind und rechtskräftig festgestellt worden ist, seine Asylgründe seien nicht glaubhaft, womit der Beschwerdeführer keiner asylrelevanten Gefährdung ausgesetzt sei. Als nicht begründet erweisen sich die Ausführungen, durch die veränderte Sicherheitslage werde die unterbrochene systematische Verfolgung jeglicher auch weit zurückliegender LTTE-Aktivitäten vollumfänglich wieder aufgenommen, was für den Beschwerdeführer eine asylrelevante Verfolgungsgefahr zur Folge habe: der Beschwerdeführer hat keine eigenen LTTE-Aktivitäten geltend gemacht und die nach Ankunft in der Schweiz vorgebrachten Asylgründe sind wie erwähnt rechtskräftig als unglaubhaft beurteilt worden.</w:t>
      </w:r>
    </w:p>
    <w:p>
      <w:r>
        <w:rPr>
          <w:b/>
        </w:rPr>
        <w:t>E. 8.1.7</w:t>
      </w:r>
    </w:p>
    <w:p>
      <w:r>
        <w:t>Sodann sind die Ausführungen zur sogenannten internationalen Blacklist, aus welcher sich eine erhöhte Gefährdung ergeben soll (vgl. Beschwerde S. 22 ff.), insofern unbegründet, als auch hier kein konkreter Bezug zur Person des Beschwerdeführers festzustellen ist. Die in diesem Zusammenhang zitierten Urteile BVGer E-133/2018 und D-3127/2018 sind in ihrer jeweiligen Konstellation mit dem vorliegenden Verfahren offensichtlich nicht vergleichbar. Die entsprechenden Erwägungen in der SEM-Verfügung vom 14. November 2019 erweisen sich ebenfalls als zutreffend.</w:t>
      </w:r>
    </w:p>
    <w:p>
      <w:r>
        <w:rPr>
          <w:b/>
        </w:rPr>
        <w:t>E. 8.1.8</w:t>
      </w:r>
    </w:p>
    <w:p>
      <w:r>
        <w:t>Entgegen der im Rechtsmittel geäusserten Auffassung kann auch aus den eingereichten Beweismitteln, namentlich den Länderinformationen, für den Beschwerdeführer keine konkrete, asylrechtlich beachtliche Gefährdungssituation hergeleitet werden. Es trifft zu, dass die Entwicklung der politischen Situation Sri Lankas, namentlich im Kontext mit der Menschenrechtslage, einer aufmerksamen Beobachtung bedarf. So waren denn auch die in der Beschwerdeschrift erwähnten Zwischenverfügungen in anderen Verfahren offensichtlich der damals (Anfang Dezember 2019) noch offenen Fragen im Zusammenhang mit der Festnahme einer Mitarbeiterin der Schweizer Vertretung geschuldet. Diese Fragen konnten inzwischen geklärt werden, und es lässt sich weiterhin nicht auf eine generell erhöhte Gefährdung von zurückkehrenden tamilischen Staatsangehörigen schliessen; mit anderen Worten stellt sich die Lage aktuell nicht dergestalt dar, als diese zur Annahme führen würde, es würden neu ganze Volksgruppen kollektiver Verfolgungsgefahr ausgesetzt. Insofern ist an der Lageeinschätzung im Urteil E-1866/2015 weiterhin festzuhalten.</w:t>
      </w:r>
    </w:p>
    <w:p>
      <w:r>
        <w:rPr>
          <w:b/>
        </w:rPr>
        <w:t>E. 8.1.9</w:t>
      </w:r>
    </w:p>
    <w:p>
      <w:r>
        <w:t>Soweit schliesslich beantragt wird, das SEM solle die Quellen seiner Lagebeurteilung offenlegen, handelt es sich sinngemäss um den vom Rechtsvertreter des Beschwerdeführers bereits in vielen anderen Verfahren gestellten und abgewiesenen Antrag auf Offenlegung aller nicht öffentlich zugänglichen Quellen des aktuellen Lagebilds (vgl. etwas das Urteil BVGer E-5142/2018 vom 13. November 2018 E. 6.1 m.w.H.). Dem Antrag ist kein Hinweis auf die Notwendigkeit einer abweichenden Beurteilung dieser Frage zu entnehmen. Folglich ist der Antrag auch vorliegend abzuweisen.</w:t>
      </w:r>
    </w:p>
    <w:p>
      <w:r>
        <w:rPr>
          <w:b/>
        </w:rPr>
        <w:t>E. 8.2</w:t>
      </w:r>
    </w:p>
    <w:p>
      <w:r>
        <w:t>Zusammenfassend ist in Würdigung der relevanten Sachverhaltselemente festzuhalten, dass es dem Beschwerdeführer nicht gelungen ist, eine im Sinn von Art. 3 AsylG relevante Verfolgungsgefahr nachzuweisen oder glaubhaft darzutun. Die Vorinstanz hat das Mehrfachgesuch mit zutreffender und rechtsgenüglicher Begründung zu Recht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aufgrund seiner Zugehörigkeit zu mehreren gefährdeten sozialen Gruppen - so als Tamile mit Verbindungen zur LTTE und seinem langjährigen Auslandaufenthalt in einem tamilischen Diasporazentrum - drohe ihm vor dem Hintergrund der aktuellen Regierung um Gotabaya Rajapaksa und dem damit einhergehenden Machtzuwachs der Armee bei einer Rückkehr nach Sri Lanka eine Verletzung von Art. 3 EMRK. Die gegenteiligen Ausführungen der Vorinstanz seien unzutreffend. Vielmehr sei einlässlich dargelegt und durch Quellen belegt aufgezeichnet worden, dass der Beschwerdeführer Gefahr laufe, Opfer von gemäss Art. 3 EMRK verbotener Strafe und Behandlung zu werden. Die Rechtsprechung des EGMR verlange nach gründlicher Risikoeinschätzung für jeden einzelnen tamilischen Asylfall.</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10.3.3</w:t>
      </w:r>
    </w:p>
    <w:p>
      <w:r>
        <w:t>Die Vorinstanz wies in ihrer angefochtenen Verfügung zutreffend darauf hin, dass das Prinzip des flüchtlingsrechtlichen Non-Refoulement nur Personen schützt, die die Flüchtlingseigenschaft erfüllen. Wie wiederholt und rechtskräftig festgestellt, ist es dem Beschwerdeführer nicht gelungen, eine asylrechtlich erhebliche Gefährdung nachzuweisen oder glaubhaft zu machen. Somit kann der in Art. 5 AsylG verankerte Grundsatz der Nichtrückschiebung im vorliegenden Verfahren keine Anwendung finden. Eine Rückkehr des Beschwerdeführers in den Heimatstaat ist folglich unter dem Aspekt von Art. 5 AsylG rechtmässig.</w:t>
      </w:r>
    </w:p>
    <w:p>
      <w:r>
        <w:rPr>
          <w:b/>
        </w:rPr>
        <w:t>E. 10.3.4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In der Beschwerdeschrift wird unter Hinweis auf ein Urteil des EGMR festgehalten, die Überprüfung des "real risk" müsse gründlich erfolgen. Gemäss der Praxis des EGMR sowie jener des UN-Anti-Folterausschusses müsste der Beschwerdeführer dazu eine im Sinn der völkerrechtlichen Konventionen konkrete Gefahr nachweisen oder glaubhaft machen, dass ihm im Fall einer Rückschiebung Folter oder unmenschliche Behandlung drohen würde (vgl. Urteil des EGMR Saadi gegen Italien vom 28. Februar 2008, Grosse Kammer 37201/06, §§ 124-127 m.w.H.). Dies gelingt ihm mit seinen Ausführungen nicht. Die allgemeine Menschenrechtssituation in Sri Lanka lässt den Wegweisungsvollzug zum heutigen Zeitpunkt ebenso wenig als unzulässig erscheinen (vgl. dazu BVGE 2011/24 E. 10.4 und Referenzurteil E-1866/2015 E. 12.2). Wie auch der Beschwerdeführer erwähnt, hat sich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Er hat dabei festgehalten, dass nicht in genereller Weise davon auszugehen sei, zurückkehrenden Tamilen drohe eine unmenschliche Behandlung.</w:t>
      </w:r>
    </w:p>
    <w:p>
      <w:r>
        <w:rPr>
          <w:b/>
        </w:rPr>
        <w:t>E. 10.3.5</w:t>
      </w:r>
    </w:p>
    <w:p>
      <w:r>
        <w:t>Aufgrund der Akten bestehen entgegen der Auffassung des Beschwerdeführers keine konkreten Hinweise, er hätte bei einer Rückkehr nach Sri Lanka mit beachtlicher Wahrscheinlichkeit Massnahmen zu befürchten, die über einen so genannten "Background Check" (Befragung und Überprüfung von Tätigkeiten im In- und Ausland) hinausgehen würden,oder dass er persönlich gefährdet wäre (vgl. dazu die betreffend Beschwerdeführer ergangenen Urteile E-2253/2017 E. 6, E-1989/2018 E. 11.2.3 f. und E-5098/2018 E. 10.3).</w:t>
      </w:r>
    </w:p>
    <w:p>
      <w:r>
        <w:rPr>
          <w:b/>
        </w:rPr>
        <w:t>E. 10.4</w:t>
      </w:r>
    </w:p>
    <w:p>
      <w:r>
        <w:t>Insgesamt erweist sich der Vollzug der Wegweisung sowohl im Sinn der asyl- als auch der völkerrechtlichen Bestimmungen als zulässig.</w:t>
      </w:r>
    </w:p>
    <w:p>
      <w:r>
        <w:rPr>
          <w:b/>
        </w:rPr>
        <w:t>E. 10.5.1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10.5.2</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erwähnten Gefahr, als zurückkehrender Tamile am Flughafen Verhören ausgesetzt zu werden. Nach einer eingehenden Analyse der sicherheitspolitischen Lage in Sri Lanka ist das Bundesverwaltungsgericht zum Schluss gekommen, dass auch der Wegweisungsvollzug in die Nordprovinz zumutbar ist, wenn das Vorliegen der individuellen Zumutbarkeitskriterien bejaht werden kann (vgl. E-1866/2015 E. 13.2).</w:t>
      </w:r>
    </w:p>
    <w:p>
      <w:r>
        <w:rPr>
          <w:b/>
        </w:rPr>
        <w:t>E. 10.5.3</w:t>
      </w:r>
    </w:p>
    <w:p>
      <w:r>
        <w:t>Die Vorinstanz hat die Zumutbarkeit des Wegweisungsvollzugs unter Hinweis auf die bisherigen, den Beschwerdeführer betreffenden, Verfahren vor dem Bundesverwaltungsgericht zutreffend bejaht. Die von ihm angeführten aktuellen politischen Entwicklungen, namentlich der beschriebene Kompetenzzuwachs des Militärs und die Wahl von Gotabaya Rajapaksa zum neuen Präsidenten in Sri Lanka, lassen keine andere Einschätzung zu.</w:t>
      </w:r>
    </w:p>
    <w:p>
      <w:r>
        <w:rPr>
          <w:b/>
        </w:rPr>
        <w:t>E. 10.5.4</w:t>
      </w:r>
    </w:p>
    <w:p>
      <w:r>
        <w:t>In Bezug auf die Frage des Vorliegens individueller Zumutbarkeitskriterien kann vollständig auf das Urteil BVGer E-32/2017 vom 19. Januar 2017 (E. 8.4.2) verwiesen werden. Dort wurde unter anderem aufgeführt, dass der Beschwerdeführer an seinem Herkunftsort über ein Beziehungsnetz und über eine gesicherte Wohnsituation verfügt. Im vorliegenden Verfahren macht er nichts geltend, das an dieser Einschätzung etwas ändern könnte.</w:t>
      </w:r>
    </w:p>
    <w:p>
      <w:r>
        <w:rPr>
          <w:b/>
        </w:rPr>
        <w:t>E. 10.5.5</w:t>
      </w:r>
    </w:p>
    <w:p>
      <w:r>
        <w:t>Nach dem Gesagten erweist sich der Vollzug der Wegweisung auch als weiterhin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zufolge der sehr umfangreichen Beschwerde mit zahlreichen Beilagen, die überwiegend keinen individuellen Bezug zum Beschwerdeführer aufweisen,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